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X="-141" w:tblpY="766"/>
        <w:tblOverlap w:val="never"/>
        <w:tblW w:w="4272" w:type="dxa"/>
        <w:tblLayout w:type="fixed"/>
        <w:tblCellMar>
          <w:left w:w="0" w:type="dxa"/>
          <w:right w:w="0" w:type="dxa"/>
        </w:tblCellMar>
        <w:tblLook w:val="0000" w:firstRow="0" w:lastRow="0" w:firstColumn="0" w:lastColumn="0" w:noHBand="0" w:noVBand="0"/>
      </w:tblPr>
      <w:tblGrid>
        <w:gridCol w:w="4112"/>
        <w:gridCol w:w="160"/>
      </w:tblGrid>
      <w:tr w:rsidR="000D5EE0" w:rsidRPr="005D6832" w14:paraId="408EA1C1" w14:textId="77777777" w:rsidTr="000D5EE0">
        <w:trPr>
          <w:cantSplit/>
          <w:trHeight w:val="839"/>
        </w:trPr>
        <w:tc>
          <w:tcPr>
            <w:tcW w:w="4112" w:type="dxa"/>
            <w:tcMar>
              <w:left w:w="0" w:type="dxa"/>
              <w:right w:w="0" w:type="dxa"/>
            </w:tcMar>
          </w:tcPr>
          <w:p w14:paraId="7D1478CE" w14:textId="77777777" w:rsidR="000D5EE0" w:rsidRPr="005D6832" w:rsidRDefault="000D5EE0" w:rsidP="0043068A">
            <w:r>
              <w:rPr>
                <w:noProof/>
              </w:rPr>
              <w:drawing>
                <wp:inline distT="0" distB="0" distL="0" distR="0" wp14:anchorId="1C6281E4" wp14:editId="0A1DBA2F">
                  <wp:extent cx="1689100" cy="546100"/>
                  <wp:effectExtent l="0" t="0" r="6350" b="6350"/>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1689100" cy="546100"/>
                          </a:xfrm>
                          <a:prstGeom prst="rect">
                            <a:avLst/>
                          </a:prstGeom>
                        </pic:spPr>
                      </pic:pic>
                    </a:graphicData>
                  </a:graphic>
                </wp:inline>
              </w:drawing>
            </w:r>
          </w:p>
        </w:tc>
        <w:tc>
          <w:tcPr>
            <w:tcW w:w="160" w:type="dxa"/>
          </w:tcPr>
          <w:p w14:paraId="156B68A8" w14:textId="77777777" w:rsidR="000D5EE0" w:rsidRPr="005D6832" w:rsidRDefault="000D5EE0" w:rsidP="0043068A">
            <w:pPr>
              <w:pStyle w:val="Sidehoved"/>
              <w:spacing w:after="0"/>
              <w:ind w:right="-1204"/>
            </w:pPr>
          </w:p>
        </w:tc>
      </w:tr>
    </w:tbl>
    <w:tbl>
      <w:tblPr>
        <w:tblpPr w:vertAnchor="page" w:tblpX="-67" w:tblpY="1674"/>
        <w:tblOverlap w:val="never"/>
        <w:tblW w:w="9568" w:type="dxa"/>
        <w:tblBorders>
          <w:bottom w:val="single" w:sz="4" w:space="0" w:color="auto"/>
        </w:tblBorders>
        <w:tblLayout w:type="fixed"/>
        <w:tblCellMar>
          <w:left w:w="0" w:type="dxa"/>
          <w:right w:w="0" w:type="dxa"/>
        </w:tblCellMar>
        <w:tblLook w:val="0000" w:firstRow="0" w:lastRow="0" w:firstColumn="0" w:lastColumn="0" w:noHBand="0" w:noVBand="0"/>
      </w:tblPr>
      <w:tblGrid>
        <w:gridCol w:w="779"/>
        <w:gridCol w:w="3402"/>
        <w:gridCol w:w="5387"/>
      </w:tblGrid>
      <w:tr w:rsidR="00AB6BA9" w:rsidRPr="005D6832" w14:paraId="13D01626" w14:textId="77777777" w:rsidTr="00493A0A">
        <w:trPr>
          <w:cantSplit/>
          <w:trHeight w:val="284"/>
        </w:trPr>
        <w:tc>
          <w:tcPr>
            <w:tcW w:w="779" w:type="dxa"/>
          </w:tcPr>
          <w:p w14:paraId="3AE04D38" w14:textId="77777777" w:rsidR="00AB6BA9" w:rsidRPr="005D6832" w:rsidRDefault="00AB6BA9" w:rsidP="0043068A">
            <w:pPr>
              <w:spacing w:line="200" w:lineRule="exact"/>
              <w:rPr>
                <w:sz w:val="16"/>
              </w:rPr>
            </w:pPr>
          </w:p>
        </w:tc>
        <w:tc>
          <w:tcPr>
            <w:tcW w:w="3402" w:type="dxa"/>
            <w:tcMar>
              <w:left w:w="68" w:type="dxa"/>
            </w:tcMar>
          </w:tcPr>
          <w:p w14:paraId="49FF2A98" w14:textId="77777777" w:rsidR="00AB6BA9" w:rsidRPr="005D6832" w:rsidRDefault="005D6832" w:rsidP="005D6832">
            <w:pPr>
              <w:pStyle w:val="SidehovedEnhed"/>
            </w:pPr>
            <w:r w:rsidRPr="005D6832">
              <w:t>SUOC - Team Sundhed og Udvikling</w:t>
            </w:r>
          </w:p>
        </w:tc>
        <w:tc>
          <w:tcPr>
            <w:tcW w:w="5387" w:type="dxa"/>
            <w:tcMar>
              <w:left w:w="68" w:type="dxa"/>
              <w:right w:w="68" w:type="dxa"/>
            </w:tcMar>
          </w:tcPr>
          <w:p w14:paraId="5D11ED79" w14:textId="1CF5E420" w:rsidR="00AB6BA9" w:rsidRPr="005D6832" w:rsidRDefault="00AB6BA9" w:rsidP="005D6832">
            <w:pPr>
              <w:pStyle w:val="SidehovedDato"/>
            </w:pPr>
          </w:p>
        </w:tc>
      </w:tr>
    </w:tbl>
    <w:p w14:paraId="44B6EF14" w14:textId="77777777" w:rsidR="00C70F53" w:rsidRPr="005D6832" w:rsidRDefault="00C70F53" w:rsidP="00C70117">
      <w:pPr>
        <w:pStyle w:val="Overskrift1"/>
        <w:jc w:val="center"/>
      </w:pPr>
    </w:p>
    <w:p w14:paraId="0B7EBB7C" w14:textId="5575E808" w:rsidR="00414B41" w:rsidRPr="009F69D0" w:rsidRDefault="008A6B29" w:rsidP="00D26B0C">
      <w:pPr>
        <w:pStyle w:val="Overskrift1"/>
        <w:spacing w:before="240"/>
        <w:jc w:val="center"/>
        <w:rPr>
          <w:sz w:val="28"/>
          <w:szCs w:val="28"/>
        </w:rPr>
      </w:pPr>
      <w:bookmarkStart w:id="0" w:name="_Hlk12369510"/>
      <w:r w:rsidRPr="009F69D0">
        <w:rPr>
          <w:sz w:val="28"/>
          <w:szCs w:val="28"/>
        </w:rPr>
        <w:t>Tilsynsrapport for det uanmeldte kommunale tilsyn på:</w:t>
      </w:r>
    </w:p>
    <w:p w14:paraId="2DB2489B" w14:textId="30290A4C" w:rsidR="008A6B29" w:rsidRPr="00BC05B5" w:rsidRDefault="00BC05B5" w:rsidP="00D26B0C">
      <w:pPr>
        <w:pStyle w:val="Overskrift1"/>
        <w:spacing w:before="240"/>
        <w:jc w:val="center"/>
        <w:rPr>
          <w:sz w:val="28"/>
          <w:szCs w:val="28"/>
        </w:rPr>
      </w:pPr>
      <w:r w:rsidRPr="00BC05B5">
        <w:rPr>
          <w:sz w:val="28"/>
          <w:szCs w:val="28"/>
        </w:rPr>
        <w:t xml:space="preserve">Torstorp Plejehjem </w:t>
      </w:r>
      <w:r w:rsidR="007B5CA6">
        <w:rPr>
          <w:sz w:val="28"/>
          <w:szCs w:val="28"/>
        </w:rPr>
        <w:t>2025</w:t>
      </w:r>
    </w:p>
    <w:p w14:paraId="2B983E79" w14:textId="77777777" w:rsidR="008A6B29" w:rsidRPr="00215483" w:rsidRDefault="008A6B29" w:rsidP="008A6B29"/>
    <w:sdt>
      <w:sdtPr>
        <w:id w:val="1238977614"/>
        <w:docPartObj>
          <w:docPartGallery w:val="Table of Contents"/>
          <w:docPartUnique/>
        </w:docPartObj>
      </w:sdtPr>
      <w:sdtEndPr>
        <w:rPr>
          <w:b/>
          <w:bCs/>
        </w:rPr>
      </w:sdtEndPr>
      <w:sdtContent>
        <w:p w14:paraId="0AA16B79" w14:textId="77777777" w:rsidR="008A6B29" w:rsidRDefault="008A6B29" w:rsidP="008A6B29">
          <w:pPr>
            <w:rPr>
              <w:b/>
              <w:bCs/>
              <w:sz w:val="22"/>
              <w:szCs w:val="22"/>
            </w:rPr>
          </w:pPr>
          <w:r w:rsidRPr="00E30E2C">
            <w:rPr>
              <w:b/>
              <w:bCs/>
              <w:sz w:val="22"/>
              <w:szCs w:val="22"/>
            </w:rPr>
            <w:t>Tilsynsrapportens indhold:</w:t>
          </w:r>
        </w:p>
        <w:p w14:paraId="63119ED8" w14:textId="52611B22" w:rsidR="001E0452" w:rsidRDefault="008A6B29">
          <w:pPr>
            <w:pStyle w:val="Indholdsfortegnelse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0238009" w:history="1">
            <w:r w:rsidR="001E0452" w:rsidRPr="00342CB4">
              <w:rPr>
                <w:rStyle w:val="Hyperlink"/>
                <w:noProof/>
              </w:rPr>
              <w:t>Tilsynets samlede vurdering</w:t>
            </w:r>
            <w:r w:rsidR="001E0452">
              <w:rPr>
                <w:noProof/>
                <w:webHidden/>
              </w:rPr>
              <w:tab/>
            </w:r>
            <w:r w:rsidR="001E0452">
              <w:rPr>
                <w:noProof/>
                <w:webHidden/>
              </w:rPr>
              <w:fldChar w:fldCharType="begin"/>
            </w:r>
            <w:r w:rsidR="001E0452">
              <w:rPr>
                <w:noProof/>
                <w:webHidden/>
              </w:rPr>
              <w:instrText xml:space="preserve"> PAGEREF _Toc110238009 \h </w:instrText>
            </w:r>
            <w:r w:rsidR="001E0452">
              <w:rPr>
                <w:noProof/>
                <w:webHidden/>
              </w:rPr>
            </w:r>
            <w:r w:rsidR="001E0452">
              <w:rPr>
                <w:noProof/>
                <w:webHidden/>
              </w:rPr>
              <w:fldChar w:fldCharType="separate"/>
            </w:r>
            <w:r w:rsidR="001B1A7A">
              <w:rPr>
                <w:noProof/>
                <w:webHidden/>
              </w:rPr>
              <w:t>1</w:t>
            </w:r>
            <w:r w:rsidR="001E0452">
              <w:rPr>
                <w:noProof/>
                <w:webHidden/>
              </w:rPr>
              <w:fldChar w:fldCharType="end"/>
            </w:r>
          </w:hyperlink>
        </w:p>
        <w:p w14:paraId="36079FCF" w14:textId="2119F2AA" w:rsidR="001E0452" w:rsidRDefault="00136AAC">
          <w:pPr>
            <w:pStyle w:val="Indholdsfortegnelse1"/>
            <w:tabs>
              <w:tab w:val="right" w:leader="dot" w:pos="9062"/>
            </w:tabs>
            <w:rPr>
              <w:rFonts w:asciiTheme="minorHAnsi" w:eastAsiaTheme="minorEastAsia" w:hAnsiTheme="minorHAnsi" w:cstheme="minorBidi"/>
              <w:noProof/>
              <w:sz w:val="22"/>
              <w:szCs w:val="22"/>
            </w:rPr>
          </w:pPr>
          <w:hyperlink w:anchor="_Toc110238010" w:history="1">
            <w:r w:rsidR="001E0452" w:rsidRPr="00342CB4">
              <w:rPr>
                <w:rStyle w:val="Hyperlink"/>
                <w:noProof/>
              </w:rPr>
              <w:t>Måleområde: Personlig pleje og praktisk hjælp</w:t>
            </w:r>
            <w:r w:rsidR="001E0452">
              <w:rPr>
                <w:noProof/>
                <w:webHidden/>
              </w:rPr>
              <w:tab/>
            </w:r>
            <w:r w:rsidR="001E0452">
              <w:rPr>
                <w:noProof/>
                <w:webHidden/>
              </w:rPr>
              <w:fldChar w:fldCharType="begin"/>
            </w:r>
            <w:r w:rsidR="001E0452">
              <w:rPr>
                <w:noProof/>
                <w:webHidden/>
              </w:rPr>
              <w:instrText xml:space="preserve"> PAGEREF _Toc110238010 \h </w:instrText>
            </w:r>
            <w:r w:rsidR="001E0452">
              <w:rPr>
                <w:noProof/>
                <w:webHidden/>
              </w:rPr>
            </w:r>
            <w:r w:rsidR="001E0452">
              <w:rPr>
                <w:noProof/>
                <w:webHidden/>
              </w:rPr>
              <w:fldChar w:fldCharType="separate"/>
            </w:r>
            <w:r w:rsidR="001B1A7A">
              <w:rPr>
                <w:noProof/>
                <w:webHidden/>
              </w:rPr>
              <w:t>2</w:t>
            </w:r>
            <w:r w:rsidR="001E0452">
              <w:rPr>
                <w:noProof/>
                <w:webHidden/>
              </w:rPr>
              <w:fldChar w:fldCharType="end"/>
            </w:r>
          </w:hyperlink>
        </w:p>
        <w:p w14:paraId="5D8A8BC8" w14:textId="0FCA778E" w:rsidR="001E0452" w:rsidRDefault="00136AAC">
          <w:pPr>
            <w:pStyle w:val="Indholdsfortegnelse1"/>
            <w:tabs>
              <w:tab w:val="right" w:leader="dot" w:pos="9062"/>
            </w:tabs>
            <w:rPr>
              <w:rFonts w:asciiTheme="minorHAnsi" w:eastAsiaTheme="minorEastAsia" w:hAnsiTheme="minorHAnsi" w:cstheme="minorBidi"/>
              <w:noProof/>
              <w:sz w:val="22"/>
              <w:szCs w:val="22"/>
            </w:rPr>
          </w:pPr>
          <w:hyperlink w:anchor="_Toc110238011" w:history="1">
            <w:r w:rsidR="001E0452" w:rsidRPr="00342CB4">
              <w:rPr>
                <w:rStyle w:val="Hyperlink"/>
                <w:noProof/>
              </w:rPr>
              <w:t>Måleområde: Sygepleje</w:t>
            </w:r>
            <w:r w:rsidR="001E0452">
              <w:rPr>
                <w:noProof/>
                <w:webHidden/>
              </w:rPr>
              <w:tab/>
            </w:r>
            <w:r w:rsidR="001E0452">
              <w:rPr>
                <w:noProof/>
                <w:webHidden/>
              </w:rPr>
              <w:fldChar w:fldCharType="begin"/>
            </w:r>
            <w:r w:rsidR="001E0452">
              <w:rPr>
                <w:noProof/>
                <w:webHidden/>
              </w:rPr>
              <w:instrText xml:space="preserve"> PAGEREF _Toc110238011 \h </w:instrText>
            </w:r>
            <w:r w:rsidR="001E0452">
              <w:rPr>
                <w:noProof/>
                <w:webHidden/>
              </w:rPr>
            </w:r>
            <w:r w:rsidR="001E0452">
              <w:rPr>
                <w:noProof/>
                <w:webHidden/>
              </w:rPr>
              <w:fldChar w:fldCharType="separate"/>
            </w:r>
            <w:r w:rsidR="001B1A7A">
              <w:rPr>
                <w:noProof/>
                <w:webHidden/>
              </w:rPr>
              <w:t>3</w:t>
            </w:r>
            <w:r w:rsidR="001E0452">
              <w:rPr>
                <w:noProof/>
                <w:webHidden/>
              </w:rPr>
              <w:fldChar w:fldCharType="end"/>
            </w:r>
          </w:hyperlink>
        </w:p>
        <w:p w14:paraId="272171B7" w14:textId="3935B81B" w:rsidR="001E0452" w:rsidRDefault="00136AAC">
          <w:pPr>
            <w:pStyle w:val="Indholdsfortegnelse1"/>
            <w:tabs>
              <w:tab w:val="right" w:leader="dot" w:pos="9062"/>
            </w:tabs>
            <w:rPr>
              <w:rFonts w:asciiTheme="minorHAnsi" w:eastAsiaTheme="minorEastAsia" w:hAnsiTheme="minorHAnsi" w:cstheme="minorBidi"/>
              <w:noProof/>
              <w:sz w:val="22"/>
              <w:szCs w:val="22"/>
            </w:rPr>
          </w:pPr>
          <w:hyperlink w:anchor="_Toc110238012" w:history="1">
            <w:r w:rsidR="001E0452" w:rsidRPr="00342CB4">
              <w:rPr>
                <w:rStyle w:val="Hyperlink"/>
                <w:noProof/>
              </w:rPr>
              <w:t>Måleområde: Medicinhåndtering</w:t>
            </w:r>
            <w:r w:rsidR="001E0452">
              <w:rPr>
                <w:noProof/>
                <w:webHidden/>
              </w:rPr>
              <w:tab/>
            </w:r>
            <w:r w:rsidR="001E0452">
              <w:rPr>
                <w:noProof/>
                <w:webHidden/>
              </w:rPr>
              <w:fldChar w:fldCharType="begin"/>
            </w:r>
            <w:r w:rsidR="001E0452">
              <w:rPr>
                <w:noProof/>
                <w:webHidden/>
              </w:rPr>
              <w:instrText xml:space="preserve"> PAGEREF _Toc110238012 \h </w:instrText>
            </w:r>
            <w:r w:rsidR="001E0452">
              <w:rPr>
                <w:noProof/>
                <w:webHidden/>
              </w:rPr>
            </w:r>
            <w:r w:rsidR="001E0452">
              <w:rPr>
                <w:noProof/>
                <w:webHidden/>
              </w:rPr>
              <w:fldChar w:fldCharType="separate"/>
            </w:r>
            <w:r w:rsidR="001B1A7A">
              <w:rPr>
                <w:noProof/>
                <w:webHidden/>
              </w:rPr>
              <w:t>4</w:t>
            </w:r>
            <w:r w:rsidR="001E0452">
              <w:rPr>
                <w:noProof/>
                <w:webHidden/>
              </w:rPr>
              <w:fldChar w:fldCharType="end"/>
            </w:r>
          </w:hyperlink>
        </w:p>
        <w:p w14:paraId="49144F33" w14:textId="5039D556" w:rsidR="001E0452" w:rsidRDefault="00136AAC">
          <w:pPr>
            <w:pStyle w:val="Indholdsfortegnelse1"/>
            <w:tabs>
              <w:tab w:val="right" w:leader="dot" w:pos="9062"/>
            </w:tabs>
            <w:rPr>
              <w:rFonts w:asciiTheme="minorHAnsi" w:eastAsiaTheme="minorEastAsia" w:hAnsiTheme="minorHAnsi" w:cstheme="minorBidi"/>
              <w:noProof/>
              <w:sz w:val="22"/>
              <w:szCs w:val="22"/>
            </w:rPr>
          </w:pPr>
          <w:hyperlink w:anchor="_Toc110238013" w:history="1">
            <w:r w:rsidR="001E0452" w:rsidRPr="00342CB4">
              <w:rPr>
                <w:rStyle w:val="Hyperlink"/>
                <w:noProof/>
              </w:rPr>
              <w:t>Interview/dialog med borgere og pårørende</w:t>
            </w:r>
            <w:r w:rsidR="001E0452">
              <w:rPr>
                <w:noProof/>
                <w:webHidden/>
              </w:rPr>
              <w:tab/>
            </w:r>
            <w:r w:rsidR="001E0452">
              <w:rPr>
                <w:noProof/>
                <w:webHidden/>
              </w:rPr>
              <w:fldChar w:fldCharType="begin"/>
            </w:r>
            <w:r w:rsidR="001E0452">
              <w:rPr>
                <w:noProof/>
                <w:webHidden/>
              </w:rPr>
              <w:instrText xml:space="preserve"> PAGEREF _Toc110238013 \h </w:instrText>
            </w:r>
            <w:r w:rsidR="001E0452">
              <w:rPr>
                <w:noProof/>
                <w:webHidden/>
              </w:rPr>
            </w:r>
            <w:r w:rsidR="001E0452">
              <w:rPr>
                <w:noProof/>
                <w:webHidden/>
              </w:rPr>
              <w:fldChar w:fldCharType="separate"/>
            </w:r>
            <w:r w:rsidR="001B1A7A">
              <w:rPr>
                <w:noProof/>
                <w:webHidden/>
              </w:rPr>
              <w:t>4</w:t>
            </w:r>
            <w:r w:rsidR="001E0452">
              <w:rPr>
                <w:noProof/>
                <w:webHidden/>
              </w:rPr>
              <w:fldChar w:fldCharType="end"/>
            </w:r>
          </w:hyperlink>
        </w:p>
        <w:p w14:paraId="2B2F2993" w14:textId="0CB78FE0" w:rsidR="001E0452" w:rsidRDefault="00136AAC">
          <w:pPr>
            <w:pStyle w:val="Indholdsfortegnelse1"/>
            <w:tabs>
              <w:tab w:val="right" w:leader="dot" w:pos="9062"/>
            </w:tabs>
            <w:rPr>
              <w:rFonts w:asciiTheme="minorHAnsi" w:eastAsiaTheme="minorEastAsia" w:hAnsiTheme="minorHAnsi" w:cstheme="minorBidi"/>
              <w:noProof/>
              <w:sz w:val="22"/>
              <w:szCs w:val="22"/>
            </w:rPr>
          </w:pPr>
          <w:hyperlink w:anchor="_Toc110238014" w:history="1">
            <w:r w:rsidR="001E0452" w:rsidRPr="00342CB4">
              <w:rPr>
                <w:rStyle w:val="Hyperlink"/>
                <w:noProof/>
              </w:rPr>
              <w:t>Opfølgning på seneste tilsyn og eventuelle øvrige fund</w:t>
            </w:r>
            <w:r w:rsidR="001E0452">
              <w:rPr>
                <w:noProof/>
                <w:webHidden/>
              </w:rPr>
              <w:tab/>
            </w:r>
            <w:r w:rsidR="001E0452">
              <w:rPr>
                <w:noProof/>
                <w:webHidden/>
              </w:rPr>
              <w:fldChar w:fldCharType="begin"/>
            </w:r>
            <w:r w:rsidR="001E0452">
              <w:rPr>
                <w:noProof/>
                <w:webHidden/>
              </w:rPr>
              <w:instrText xml:space="preserve"> PAGEREF _Toc110238014 \h </w:instrText>
            </w:r>
            <w:r w:rsidR="001E0452">
              <w:rPr>
                <w:noProof/>
                <w:webHidden/>
              </w:rPr>
            </w:r>
            <w:r w:rsidR="001E0452">
              <w:rPr>
                <w:noProof/>
                <w:webHidden/>
              </w:rPr>
              <w:fldChar w:fldCharType="separate"/>
            </w:r>
            <w:r w:rsidR="001B1A7A">
              <w:rPr>
                <w:noProof/>
                <w:webHidden/>
              </w:rPr>
              <w:t>5</w:t>
            </w:r>
            <w:r w:rsidR="001E0452">
              <w:rPr>
                <w:noProof/>
                <w:webHidden/>
              </w:rPr>
              <w:fldChar w:fldCharType="end"/>
            </w:r>
          </w:hyperlink>
        </w:p>
        <w:p w14:paraId="252C275C" w14:textId="0FED59FA" w:rsidR="008A6B29" w:rsidRPr="001E0452" w:rsidRDefault="00136AAC" w:rsidP="001E0452">
          <w:pPr>
            <w:pStyle w:val="Indholdsfortegnelse1"/>
            <w:tabs>
              <w:tab w:val="right" w:leader="dot" w:pos="9062"/>
            </w:tabs>
            <w:rPr>
              <w:rFonts w:asciiTheme="minorHAnsi" w:eastAsiaTheme="minorEastAsia" w:hAnsiTheme="minorHAnsi" w:cstheme="minorBidi"/>
              <w:noProof/>
              <w:sz w:val="22"/>
              <w:szCs w:val="22"/>
            </w:rPr>
          </w:pPr>
          <w:hyperlink w:anchor="_Toc110238015" w:history="1">
            <w:r w:rsidR="001E0452" w:rsidRPr="00342CB4">
              <w:rPr>
                <w:rStyle w:val="Hyperlink"/>
                <w:noProof/>
              </w:rPr>
              <w:t>Baggrund og oplysninger om tilsynet</w:t>
            </w:r>
            <w:r w:rsidR="001E0452">
              <w:rPr>
                <w:noProof/>
                <w:webHidden/>
              </w:rPr>
              <w:tab/>
            </w:r>
            <w:r w:rsidR="001E0452">
              <w:rPr>
                <w:noProof/>
                <w:webHidden/>
              </w:rPr>
              <w:fldChar w:fldCharType="begin"/>
            </w:r>
            <w:r w:rsidR="001E0452">
              <w:rPr>
                <w:noProof/>
                <w:webHidden/>
              </w:rPr>
              <w:instrText xml:space="preserve"> PAGEREF _Toc110238015 \h </w:instrText>
            </w:r>
            <w:r w:rsidR="001E0452">
              <w:rPr>
                <w:noProof/>
                <w:webHidden/>
              </w:rPr>
            </w:r>
            <w:r w:rsidR="001E0452">
              <w:rPr>
                <w:noProof/>
                <w:webHidden/>
              </w:rPr>
              <w:fldChar w:fldCharType="separate"/>
            </w:r>
            <w:r w:rsidR="001B1A7A">
              <w:rPr>
                <w:noProof/>
                <w:webHidden/>
              </w:rPr>
              <w:t>6</w:t>
            </w:r>
            <w:r w:rsidR="001E0452">
              <w:rPr>
                <w:noProof/>
                <w:webHidden/>
              </w:rPr>
              <w:fldChar w:fldCharType="end"/>
            </w:r>
          </w:hyperlink>
          <w:r w:rsidR="008A6B29">
            <w:rPr>
              <w:b/>
              <w:bCs/>
            </w:rPr>
            <w:fldChar w:fldCharType="end"/>
          </w:r>
        </w:p>
      </w:sdtContent>
    </w:sdt>
    <w:p w14:paraId="3C29CDA0" w14:textId="77777777" w:rsidR="00B73447" w:rsidRDefault="00B73447" w:rsidP="008A6B29">
      <w:pPr>
        <w:pStyle w:val="Overskrift1"/>
      </w:pPr>
    </w:p>
    <w:p w14:paraId="43D71249" w14:textId="2AC24553" w:rsidR="008A6B29" w:rsidRPr="00B73447" w:rsidRDefault="008A6B29" w:rsidP="00B73447">
      <w:pPr>
        <w:pStyle w:val="Overskrift1"/>
      </w:pPr>
      <w:bookmarkStart w:id="1" w:name="_Toc110238009"/>
      <w:r>
        <w:t>Tilsynets samlede</w:t>
      </w:r>
      <w:r w:rsidRPr="00215483">
        <w:t xml:space="preserve"> vurdering</w:t>
      </w:r>
      <w:bookmarkEnd w:id="1"/>
      <w:r w:rsidRPr="00704BB0">
        <w:rPr>
          <w:noProof/>
        </w:rPr>
        <w:t xml:space="preserve"> </w:t>
      </w:r>
    </w:p>
    <w:p w14:paraId="65474FC3" w14:textId="206A9D3B" w:rsidR="008A6B29" w:rsidRDefault="00BC05B5" w:rsidP="008A6B29">
      <w:pPr>
        <w:rPr>
          <w:sz w:val="22"/>
          <w:szCs w:val="22"/>
        </w:rPr>
      </w:pPr>
      <w:r>
        <w:rPr>
          <w:noProof/>
        </w:rPr>
        <w:drawing>
          <wp:inline distT="0" distB="0" distL="0" distR="0" wp14:anchorId="351EB6AD" wp14:editId="7652E74E">
            <wp:extent cx="5724525" cy="2286000"/>
            <wp:effectExtent l="0" t="0" r="9525" b="0"/>
            <wp:docPr id="1737272111" name="Billede 1737272111" descr="Figuren viser tilsynets samlede vurdering. Enheden placeres i kategorien &quot;Mindre problem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4525" cy="2286000"/>
                    </a:xfrm>
                    <a:prstGeom prst="rect">
                      <a:avLst/>
                    </a:prstGeom>
                  </pic:spPr>
                </pic:pic>
              </a:graphicData>
            </a:graphic>
          </wp:inline>
        </w:drawing>
      </w:r>
    </w:p>
    <w:p w14:paraId="29826EAF" w14:textId="479A5A35" w:rsidR="007C5EBF" w:rsidRDefault="008A6B29" w:rsidP="00CE45EA">
      <w:pPr>
        <w:rPr>
          <w:szCs w:val="19"/>
        </w:rPr>
      </w:pPr>
      <w:r w:rsidRPr="001E0452">
        <w:rPr>
          <w:szCs w:val="19"/>
        </w:rPr>
        <w:t xml:space="preserve">Vurderingen sker på baggrund af de samlede fund indenfor tilsynets tre fokusområder. </w:t>
      </w:r>
      <w:r w:rsidR="00414B41" w:rsidRPr="001E0452">
        <w:rPr>
          <w:szCs w:val="19"/>
        </w:rPr>
        <w:t>I den</w:t>
      </w:r>
      <w:r w:rsidR="00E149C2" w:rsidRPr="001E0452">
        <w:rPr>
          <w:szCs w:val="19"/>
        </w:rPr>
        <w:t xml:space="preserve"> f</w:t>
      </w:r>
      <w:r w:rsidRPr="001E0452">
        <w:rPr>
          <w:szCs w:val="19"/>
        </w:rPr>
        <w:t xml:space="preserve">orbindelse </w:t>
      </w:r>
      <w:r w:rsidR="00B11024" w:rsidRPr="001E0452">
        <w:rPr>
          <w:szCs w:val="19"/>
        </w:rPr>
        <w:t>l</w:t>
      </w:r>
      <w:r w:rsidRPr="001E0452">
        <w:rPr>
          <w:szCs w:val="19"/>
        </w:rPr>
        <w:t>ægger tilsynet vægt på</w:t>
      </w:r>
      <w:r w:rsidR="00E149C2" w:rsidRPr="001E0452">
        <w:rPr>
          <w:szCs w:val="19"/>
        </w:rPr>
        <w:t>,</w:t>
      </w:r>
      <w:r w:rsidRPr="001E0452">
        <w:rPr>
          <w:szCs w:val="19"/>
        </w:rPr>
        <w:t xml:space="preserve"> </w:t>
      </w:r>
      <w:r w:rsidR="00786733">
        <w:rPr>
          <w:szCs w:val="19"/>
        </w:rPr>
        <w:t>at den sundhedsfaglige dokumentation fremstår opdateret, fyldestgørende og tager afsæt i den enkelte beboers ønsker og</w:t>
      </w:r>
      <w:r w:rsidR="007C5EBF">
        <w:rPr>
          <w:szCs w:val="19"/>
        </w:rPr>
        <w:t xml:space="preserve"> behov. </w:t>
      </w:r>
      <w:r w:rsidR="00786733">
        <w:rPr>
          <w:szCs w:val="19"/>
        </w:rPr>
        <w:t>Medarbejderne</w:t>
      </w:r>
      <w:r w:rsidR="007C23DC">
        <w:rPr>
          <w:szCs w:val="19"/>
        </w:rPr>
        <w:t xml:space="preserve">s </w:t>
      </w:r>
      <w:r w:rsidR="007C5EBF">
        <w:rPr>
          <w:szCs w:val="19"/>
        </w:rPr>
        <w:t xml:space="preserve">kendskab til beboerne kommer til udtryk og </w:t>
      </w:r>
      <w:r w:rsidR="007C23DC">
        <w:rPr>
          <w:szCs w:val="19"/>
        </w:rPr>
        <w:t xml:space="preserve">er </w:t>
      </w:r>
      <w:r w:rsidR="007C5EBF">
        <w:rPr>
          <w:szCs w:val="19"/>
        </w:rPr>
        <w:t>anvendt aktivt i de faglige drøftelser</w:t>
      </w:r>
      <w:r w:rsidR="001B1A7A">
        <w:rPr>
          <w:szCs w:val="19"/>
        </w:rPr>
        <w:t xml:space="preserve"> og det </w:t>
      </w:r>
      <w:r w:rsidR="007C5EBF">
        <w:rPr>
          <w:szCs w:val="19"/>
        </w:rPr>
        <w:t>ses afspejlet i dokumentation</w:t>
      </w:r>
      <w:r w:rsidR="001B1A7A">
        <w:rPr>
          <w:szCs w:val="19"/>
        </w:rPr>
        <w:t xml:space="preserve">, hvilket </w:t>
      </w:r>
      <w:r w:rsidR="000D0865">
        <w:rPr>
          <w:szCs w:val="19"/>
        </w:rPr>
        <w:t xml:space="preserve">er </w:t>
      </w:r>
      <w:r w:rsidR="007C5EBF">
        <w:rPr>
          <w:szCs w:val="19"/>
        </w:rPr>
        <w:t>forbedring</w:t>
      </w:r>
      <w:r w:rsidR="007C23DC">
        <w:rPr>
          <w:szCs w:val="19"/>
        </w:rPr>
        <w:t>er</w:t>
      </w:r>
      <w:r w:rsidR="007C5EBF">
        <w:rPr>
          <w:szCs w:val="19"/>
        </w:rPr>
        <w:t xml:space="preserve"> fra sidste tilsyn. </w:t>
      </w:r>
    </w:p>
    <w:p w14:paraId="01A3E633" w14:textId="77777777" w:rsidR="007C5EBF" w:rsidRDefault="007C5EBF" w:rsidP="00CE45EA">
      <w:pPr>
        <w:rPr>
          <w:szCs w:val="19"/>
        </w:rPr>
      </w:pPr>
    </w:p>
    <w:p w14:paraId="6DF71ED8" w14:textId="2018D4E2" w:rsidR="004D44CB" w:rsidRDefault="007C5EBF" w:rsidP="00CE45EA">
      <w:pPr>
        <w:rPr>
          <w:szCs w:val="19"/>
        </w:rPr>
      </w:pPr>
      <w:r>
        <w:rPr>
          <w:szCs w:val="19"/>
        </w:rPr>
        <w:t>Den sygeplejefaglige dokumentation afspejler</w:t>
      </w:r>
      <w:r w:rsidR="009061B1">
        <w:rPr>
          <w:szCs w:val="19"/>
        </w:rPr>
        <w:t xml:space="preserve"> ved dette tilsyn </w:t>
      </w:r>
      <w:r>
        <w:rPr>
          <w:szCs w:val="19"/>
        </w:rPr>
        <w:t>samlet set beskrivelser og planer af aktuelle helbredsmæssige problemstillinger. Torstorp Plejehjem</w:t>
      </w:r>
      <w:r w:rsidR="004D44CB">
        <w:rPr>
          <w:szCs w:val="19"/>
        </w:rPr>
        <w:t xml:space="preserve"> skal fortsætte deres fokus på at sikre overblik for sygeplejefaglige planer og dermed understøtte </w:t>
      </w:r>
      <w:r>
        <w:rPr>
          <w:szCs w:val="19"/>
        </w:rPr>
        <w:t>rettidig evaluerin</w:t>
      </w:r>
      <w:r w:rsidR="004D44CB">
        <w:rPr>
          <w:szCs w:val="19"/>
        </w:rPr>
        <w:t xml:space="preserve">g. </w:t>
      </w:r>
    </w:p>
    <w:p w14:paraId="5CE578B8" w14:textId="77777777" w:rsidR="004D44CB" w:rsidRDefault="004D44CB" w:rsidP="00CE45EA">
      <w:pPr>
        <w:rPr>
          <w:szCs w:val="19"/>
        </w:rPr>
      </w:pPr>
    </w:p>
    <w:p w14:paraId="5AF5F1EC" w14:textId="6DE53E26" w:rsidR="007C5EBF" w:rsidRDefault="004D44CB" w:rsidP="00CE45EA">
      <w:pPr>
        <w:rPr>
          <w:szCs w:val="19"/>
        </w:rPr>
      </w:pPr>
      <w:r>
        <w:rPr>
          <w:szCs w:val="19"/>
        </w:rPr>
        <w:t>Tilsynet fandt en enkeltstående medicinfejl, som blev opdaget og håndteret på tilsynsdagen.  Efter gennemgang af arbejdsgangen for daglig medicinhåndtering på Torstorp Plejehjem, vurderer tilsynet ikke</w:t>
      </w:r>
      <w:r w:rsidR="007C23DC">
        <w:rPr>
          <w:szCs w:val="19"/>
        </w:rPr>
        <w:t>,</w:t>
      </w:r>
      <w:r>
        <w:rPr>
          <w:szCs w:val="19"/>
        </w:rPr>
        <w:t xml:space="preserve"> at fejlen udgør en generel patientsikkerhedsrisiko. </w:t>
      </w:r>
    </w:p>
    <w:p w14:paraId="0ACBACDC" w14:textId="77777777" w:rsidR="00CE45EA" w:rsidRDefault="00CE45EA" w:rsidP="00CE45EA">
      <w:pPr>
        <w:rPr>
          <w:color w:val="FF0000"/>
          <w:szCs w:val="19"/>
        </w:rPr>
      </w:pPr>
    </w:p>
    <w:p w14:paraId="2103DBE1" w14:textId="0290DF1A" w:rsidR="008A6B29" w:rsidRPr="00C70117" w:rsidRDefault="008A6B29" w:rsidP="00C70117">
      <w:pPr>
        <w:pStyle w:val="Overskrift2"/>
        <w:spacing w:before="0"/>
      </w:pPr>
      <w:r w:rsidRPr="00C70117">
        <w:t>Anbefalinger</w:t>
      </w:r>
    </w:p>
    <w:p w14:paraId="4DCFBE10" w14:textId="35BB4E1F" w:rsidR="00862DA3" w:rsidRPr="001E0452" w:rsidRDefault="008A6B29" w:rsidP="00862DA3">
      <w:pPr>
        <w:rPr>
          <w:szCs w:val="19"/>
        </w:rPr>
      </w:pPr>
      <w:r w:rsidRPr="001E0452">
        <w:rPr>
          <w:szCs w:val="19"/>
        </w:rPr>
        <w:t>På baggrund af tilsynets fund anbefaler tilsynet, at enheden arbejder med:</w:t>
      </w:r>
    </w:p>
    <w:p w14:paraId="1AE38EEE" w14:textId="76166425" w:rsidR="00862DA3" w:rsidRPr="00E309BA" w:rsidRDefault="00E309BA" w:rsidP="00862DA3">
      <w:pPr>
        <w:pStyle w:val="Listeafsnit"/>
        <w:numPr>
          <w:ilvl w:val="0"/>
          <w:numId w:val="13"/>
        </w:numPr>
        <w:rPr>
          <w:b/>
          <w:szCs w:val="19"/>
        </w:rPr>
      </w:pPr>
      <w:r w:rsidRPr="00E309BA">
        <w:rPr>
          <w:b/>
          <w:szCs w:val="19"/>
        </w:rPr>
        <w:t>Den sygeplejefaglige dokumentation med fokus på plan og evaluering</w:t>
      </w:r>
    </w:p>
    <w:p w14:paraId="5CD24BAA" w14:textId="322085D3" w:rsidR="00862DA3" w:rsidRPr="00E309BA" w:rsidRDefault="00E309BA" w:rsidP="00862DA3">
      <w:pPr>
        <w:pStyle w:val="Listeafsnit"/>
        <w:numPr>
          <w:ilvl w:val="0"/>
          <w:numId w:val="13"/>
        </w:numPr>
        <w:rPr>
          <w:b/>
          <w:szCs w:val="19"/>
        </w:rPr>
      </w:pPr>
      <w:r w:rsidRPr="00E309BA">
        <w:rPr>
          <w:b/>
          <w:szCs w:val="19"/>
        </w:rPr>
        <w:t xml:space="preserve">Korrekt medicinhåndtering </w:t>
      </w:r>
    </w:p>
    <w:p w14:paraId="20C6E2D9" w14:textId="77777777" w:rsidR="00862DA3" w:rsidRPr="00862DA3" w:rsidRDefault="00862DA3" w:rsidP="00862DA3">
      <w:pPr>
        <w:pStyle w:val="Listeafsnit"/>
        <w:rPr>
          <w:b/>
          <w:szCs w:val="19"/>
        </w:rPr>
      </w:pPr>
    </w:p>
    <w:p w14:paraId="4B5D371E" w14:textId="07438560" w:rsidR="008A6B29" w:rsidRPr="001E0452" w:rsidRDefault="008A6B29" w:rsidP="00CE45EA">
      <w:pPr>
        <w:pStyle w:val="Overskrift2"/>
        <w:spacing w:before="0"/>
      </w:pPr>
      <w:r w:rsidRPr="001E0452">
        <w:lastRenderedPageBreak/>
        <w:t xml:space="preserve">Opfølgning </w:t>
      </w:r>
    </w:p>
    <w:p w14:paraId="6910C86C" w14:textId="1BBB4A0B" w:rsidR="00453159" w:rsidRPr="001E0452" w:rsidRDefault="003E5F03" w:rsidP="008A6B29">
      <w:pPr>
        <w:rPr>
          <w:szCs w:val="19"/>
        </w:rPr>
      </w:pPr>
      <w:r w:rsidRPr="001E0452">
        <w:rPr>
          <w:szCs w:val="19"/>
        </w:rPr>
        <w:t xml:space="preserve">Det er tilsynets vurdering, at </w:t>
      </w:r>
      <w:r w:rsidR="00E309BA">
        <w:rPr>
          <w:szCs w:val="19"/>
        </w:rPr>
        <w:t>Torstorp Plejehjem har rette kompetencer og indgangsvinkel til at arbejde med tilsynets anbefalinger. T</w:t>
      </w:r>
      <w:r w:rsidR="008A6B29" w:rsidRPr="001E0452">
        <w:rPr>
          <w:szCs w:val="19"/>
        </w:rPr>
        <w:t>ilsynsførende står løbende til rådighed for sparring i forbindelse med tilsynets anbefalinger, ligesom der ved næste års tilsyn vil blive fulgt op på disse anbefalinger.</w:t>
      </w:r>
      <w:r w:rsidR="00453159" w:rsidRPr="001E0452">
        <w:rPr>
          <w:szCs w:val="19"/>
        </w:rPr>
        <w:t xml:space="preserve"> </w:t>
      </w:r>
    </w:p>
    <w:p w14:paraId="18B975CF" w14:textId="13F2DCCB" w:rsidR="008A6B29" w:rsidRPr="00EE16A9" w:rsidRDefault="008A6B29" w:rsidP="00CE45EA">
      <w:pPr>
        <w:pStyle w:val="Overskrift2"/>
      </w:pPr>
      <w:bookmarkStart w:id="2" w:name="_Toc110238010"/>
      <w:r w:rsidRPr="00EE16A9">
        <w:t>Måleområde: Personlig pleje og praktisk hjælp</w:t>
      </w:r>
      <w:bookmarkEnd w:id="2"/>
    </w:p>
    <w:p w14:paraId="2A7F93B6" w14:textId="2CB5F1C4" w:rsidR="000D5EE0" w:rsidRDefault="000D5EE0" w:rsidP="000D5EE0">
      <w:pPr>
        <w:spacing w:line="240" w:lineRule="auto"/>
        <w:rPr>
          <w:i/>
          <w:sz w:val="18"/>
          <w:szCs w:val="22"/>
        </w:rPr>
      </w:pPr>
      <w:bookmarkStart w:id="3" w:name="_Hlk42588668"/>
      <w:proofErr w:type="spellStart"/>
      <w:r w:rsidRPr="00181BC1">
        <w:rPr>
          <w:i/>
          <w:sz w:val="18"/>
          <w:szCs w:val="22"/>
        </w:rPr>
        <w:t>Måleområdet</w:t>
      </w:r>
      <w:proofErr w:type="spellEnd"/>
      <w:r w:rsidRPr="00181BC1">
        <w:rPr>
          <w:i/>
          <w:sz w:val="18"/>
          <w:szCs w:val="22"/>
        </w:rPr>
        <w:t xml:space="preserve"> viser tilsynets vurdering af kvaliteten af den pleje og støtte</w:t>
      </w:r>
      <w:r w:rsidR="007C23DC">
        <w:rPr>
          <w:i/>
          <w:sz w:val="18"/>
          <w:szCs w:val="22"/>
        </w:rPr>
        <w:t>,</w:t>
      </w:r>
      <w:r w:rsidRPr="00181BC1">
        <w:rPr>
          <w:i/>
          <w:sz w:val="18"/>
          <w:szCs w:val="22"/>
        </w:rPr>
        <w:t xml:space="preserve"> der gives,</w:t>
      </w:r>
      <w:r>
        <w:rPr>
          <w:i/>
          <w:sz w:val="18"/>
          <w:szCs w:val="22"/>
        </w:rPr>
        <w:t xml:space="preserve"> samt</w:t>
      </w:r>
      <w:r w:rsidRPr="00181BC1">
        <w:rPr>
          <w:i/>
          <w:sz w:val="18"/>
          <w:szCs w:val="22"/>
        </w:rPr>
        <w:t xml:space="preserve"> om dokumentationen lever op til gældende krav i forhold til den enkelte borgers bevilling, Høje-Taastrup kommunes kvalitetsstandarder og serviceloven. </w:t>
      </w:r>
    </w:p>
    <w:p w14:paraId="1CA2DA09" w14:textId="77777777" w:rsidR="00256C68" w:rsidRDefault="00256C68" w:rsidP="000D5EE0">
      <w:pPr>
        <w:spacing w:line="240" w:lineRule="auto"/>
        <w:rPr>
          <w:i/>
          <w:sz w:val="18"/>
          <w:szCs w:val="22"/>
        </w:rPr>
      </w:pPr>
    </w:p>
    <w:bookmarkEnd w:id="3"/>
    <w:p w14:paraId="1DE94A63" w14:textId="4A5982E8" w:rsidR="008A6B29" w:rsidRPr="00256C68" w:rsidRDefault="00BC05B5" w:rsidP="008A6B29">
      <w:pPr>
        <w:spacing w:line="240" w:lineRule="auto"/>
        <w:rPr>
          <w:i/>
          <w:sz w:val="18"/>
          <w:szCs w:val="22"/>
        </w:rPr>
      </w:pPr>
      <w:r w:rsidRPr="00BC05B5">
        <w:rPr>
          <w:i/>
          <w:noProof/>
          <w:sz w:val="18"/>
          <w:szCs w:val="22"/>
        </w:rPr>
        <w:drawing>
          <wp:inline distT="0" distB="0" distL="0" distR="0" wp14:anchorId="66FFD353" wp14:editId="7A554142">
            <wp:extent cx="5760720" cy="3827145"/>
            <wp:effectExtent l="0" t="0" r="0" b="1905"/>
            <wp:docPr id="125235549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55493" name=""/>
                    <pic:cNvPicPr/>
                  </pic:nvPicPr>
                  <pic:blipFill>
                    <a:blip r:embed="rId10"/>
                    <a:stretch>
                      <a:fillRect/>
                    </a:stretch>
                  </pic:blipFill>
                  <pic:spPr>
                    <a:xfrm>
                      <a:off x="0" y="0"/>
                      <a:ext cx="5760720" cy="3827145"/>
                    </a:xfrm>
                    <a:prstGeom prst="rect">
                      <a:avLst/>
                    </a:prstGeom>
                  </pic:spPr>
                </pic:pic>
              </a:graphicData>
            </a:graphic>
          </wp:inline>
        </w:drawing>
      </w:r>
    </w:p>
    <w:p w14:paraId="6F447E14" w14:textId="48293A13" w:rsidR="00E708B2" w:rsidRDefault="00E708B2" w:rsidP="008A6B29">
      <w:pPr>
        <w:spacing w:line="240" w:lineRule="auto"/>
        <w:rPr>
          <w:color w:val="FF0000"/>
          <w:sz w:val="20"/>
        </w:rPr>
      </w:pPr>
    </w:p>
    <w:p w14:paraId="7D73779D" w14:textId="3C990FDA" w:rsidR="004E6140" w:rsidRPr="00C70117" w:rsidRDefault="00332008" w:rsidP="00C70117">
      <w:pPr>
        <w:pStyle w:val="Overskrift3"/>
        <w:spacing w:before="0"/>
        <w:rPr>
          <w:i/>
          <w:iCs/>
          <w:szCs w:val="19"/>
          <w:u w:val="none"/>
        </w:rPr>
      </w:pPr>
      <w:r w:rsidRPr="00C70117">
        <w:rPr>
          <w:i/>
          <w:iCs/>
          <w:szCs w:val="19"/>
          <w:u w:val="none"/>
        </w:rPr>
        <w:t>Tilsynets overordnede vurdering af Personlig pleje og praktisk hjælp</w:t>
      </w:r>
    </w:p>
    <w:p w14:paraId="735F755C" w14:textId="77777777" w:rsidR="00C96101" w:rsidRPr="00904C36" w:rsidRDefault="00C96101" w:rsidP="00C96101">
      <w:pPr>
        <w:pStyle w:val="Overskrift3"/>
        <w:spacing w:before="0"/>
        <w:rPr>
          <w:sz w:val="20"/>
          <w:u w:val="none"/>
        </w:rPr>
      </w:pPr>
      <w:r w:rsidRPr="00904C36">
        <w:rPr>
          <w:sz w:val="20"/>
          <w:u w:val="none"/>
        </w:rPr>
        <w:t xml:space="preserve">Der ses ingen eller enkeltstående forhold, gående på den </w:t>
      </w:r>
      <w:proofErr w:type="gramStart"/>
      <w:r w:rsidRPr="00904C36">
        <w:rPr>
          <w:sz w:val="20"/>
          <w:u w:val="none"/>
        </w:rPr>
        <w:t>fornødne</w:t>
      </w:r>
      <w:proofErr w:type="gramEnd"/>
      <w:r w:rsidRPr="00904C36">
        <w:rPr>
          <w:sz w:val="20"/>
          <w:u w:val="none"/>
        </w:rPr>
        <w:t xml:space="preserve"> kvalitet.</w:t>
      </w:r>
    </w:p>
    <w:p w14:paraId="240E5772" w14:textId="77777777" w:rsidR="00C96101" w:rsidRDefault="00C96101" w:rsidP="00C70117">
      <w:pPr>
        <w:pStyle w:val="Overskrift3"/>
        <w:spacing w:before="0"/>
        <w:rPr>
          <w:i/>
          <w:iCs/>
          <w:szCs w:val="19"/>
          <w:u w:val="none"/>
        </w:rPr>
      </w:pPr>
    </w:p>
    <w:p w14:paraId="11546C91" w14:textId="3014ABC4" w:rsidR="00C919B3" w:rsidRPr="00C70117" w:rsidRDefault="00C919B3" w:rsidP="00C70117">
      <w:pPr>
        <w:pStyle w:val="Overskrift3"/>
        <w:spacing w:before="0"/>
        <w:rPr>
          <w:i/>
          <w:iCs/>
          <w:szCs w:val="19"/>
          <w:u w:val="none"/>
        </w:rPr>
      </w:pPr>
      <w:r w:rsidRPr="00C70117">
        <w:rPr>
          <w:i/>
          <w:iCs/>
          <w:szCs w:val="19"/>
          <w:u w:val="none"/>
        </w:rPr>
        <w:t>Baggrund for tilsynets vurdering af Personlig pleje og praktisk hjælp</w:t>
      </w:r>
    </w:p>
    <w:p w14:paraId="5ECEF3D3" w14:textId="77777777" w:rsidR="00C73D11" w:rsidRPr="001E0452" w:rsidRDefault="00C73D11" w:rsidP="00C73D11">
      <w:pPr>
        <w:spacing w:line="240" w:lineRule="auto"/>
        <w:rPr>
          <w:szCs w:val="19"/>
        </w:rPr>
      </w:pPr>
      <w:r w:rsidRPr="001E0452">
        <w:rPr>
          <w:szCs w:val="19"/>
        </w:rPr>
        <w:t>Vurderingen er baseret på dokumentationsgennemgang, interview med borgere og pårørende og dialog med medarbejderne.</w:t>
      </w:r>
    </w:p>
    <w:p w14:paraId="05C12C59" w14:textId="77777777" w:rsidR="00C73D11" w:rsidRPr="001E0452" w:rsidRDefault="00C73D11" w:rsidP="008A6B29">
      <w:pPr>
        <w:spacing w:line="240" w:lineRule="auto"/>
        <w:rPr>
          <w:i/>
          <w:iCs/>
          <w:szCs w:val="19"/>
        </w:rPr>
      </w:pPr>
    </w:p>
    <w:p w14:paraId="1F33D83B" w14:textId="22CBB917" w:rsidR="007253CF" w:rsidRPr="001E0452" w:rsidRDefault="007253CF" w:rsidP="007253CF">
      <w:pPr>
        <w:rPr>
          <w:szCs w:val="19"/>
        </w:rPr>
      </w:pPr>
      <w:proofErr w:type="spellStart"/>
      <w:r w:rsidRPr="001E0452">
        <w:rPr>
          <w:szCs w:val="19"/>
        </w:rPr>
        <w:t>Måleområde</w:t>
      </w:r>
      <w:r w:rsidR="003E5F03" w:rsidRPr="001E0452">
        <w:rPr>
          <w:szCs w:val="19"/>
        </w:rPr>
        <w:t>t</w:t>
      </w:r>
      <w:proofErr w:type="spellEnd"/>
      <w:r w:rsidRPr="001E0452">
        <w:rPr>
          <w:szCs w:val="19"/>
        </w:rPr>
        <w:t xml:space="preserve"> indeholder opfyldte mål</w:t>
      </w:r>
      <w:r w:rsidR="003E5F03" w:rsidRPr="001E0452">
        <w:rPr>
          <w:szCs w:val="19"/>
        </w:rPr>
        <w:t>e</w:t>
      </w:r>
      <w:r w:rsidRPr="001E0452">
        <w:rPr>
          <w:szCs w:val="19"/>
        </w:rPr>
        <w:t>punkter</w:t>
      </w:r>
      <w:r w:rsidR="004E713B" w:rsidRPr="001E0452">
        <w:rPr>
          <w:szCs w:val="19"/>
        </w:rPr>
        <w:t>.</w:t>
      </w:r>
    </w:p>
    <w:p w14:paraId="42786126" w14:textId="77777777" w:rsidR="007253CF" w:rsidRPr="001E0452" w:rsidRDefault="007253CF" w:rsidP="008A6B29">
      <w:pPr>
        <w:spacing w:line="240" w:lineRule="auto"/>
        <w:rPr>
          <w:szCs w:val="19"/>
        </w:rPr>
      </w:pPr>
    </w:p>
    <w:p w14:paraId="788B5DCC" w14:textId="57223F80" w:rsidR="000D0865" w:rsidRDefault="000D0865" w:rsidP="000D0865">
      <w:pPr>
        <w:spacing w:line="240" w:lineRule="auto"/>
        <w:rPr>
          <w:szCs w:val="19"/>
        </w:rPr>
      </w:pPr>
      <w:r>
        <w:rPr>
          <w:szCs w:val="19"/>
        </w:rPr>
        <w:t>De</w:t>
      </w:r>
      <w:r w:rsidR="007C23DC">
        <w:rPr>
          <w:szCs w:val="19"/>
        </w:rPr>
        <w:t>r</w:t>
      </w:r>
      <w:r>
        <w:rPr>
          <w:szCs w:val="19"/>
        </w:rPr>
        <w:t xml:space="preserve"> foreligger vurderet funktionsevne og der ses overensstemmelse </w:t>
      </w:r>
      <w:r w:rsidR="007C23DC">
        <w:rPr>
          <w:szCs w:val="19"/>
        </w:rPr>
        <w:t xml:space="preserve">med </w:t>
      </w:r>
      <w:r>
        <w:rPr>
          <w:szCs w:val="19"/>
        </w:rPr>
        <w:t>beskrivelserne i besøgsplan</w:t>
      </w:r>
      <w:r w:rsidR="007C23DC">
        <w:rPr>
          <w:szCs w:val="19"/>
        </w:rPr>
        <w:t>en</w:t>
      </w:r>
      <w:r>
        <w:rPr>
          <w:szCs w:val="19"/>
        </w:rPr>
        <w:t>, med fokus på at inddrage beboeren</w:t>
      </w:r>
      <w:r w:rsidR="007C23DC">
        <w:rPr>
          <w:szCs w:val="19"/>
        </w:rPr>
        <w:t>s</w:t>
      </w:r>
      <w:r>
        <w:rPr>
          <w:szCs w:val="19"/>
        </w:rPr>
        <w:t xml:space="preserve"> funktionsmæssige ressourcer for at fastholde disse længst muligt. Dokumentationen fremstår </w:t>
      </w:r>
      <w:r w:rsidRPr="003B6C78">
        <w:rPr>
          <w:szCs w:val="19"/>
        </w:rPr>
        <w:t>udfyldt og indeholder beskrivelser</w:t>
      </w:r>
      <w:r>
        <w:rPr>
          <w:szCs w:val="19"/>
        </w:rPr>
        <w:t>,</w:t>
      </w:r>
      <w:r w:rsidRPr="003B6C78">
        <w:rPr>
          <w:szCs w:val="19"/>
        </w:rPr>
        <w:t xml:space="preserve"> som gør det muligt at hjælpe beboeren med den personlig</w:t>
      </w:r>
      <w:r w:rsidR="007C23DC">
        <w:rPr>
          <w:szCs w:val="19"/>
        </w:rPr>
        <w:t>e</w:t>
      </w:r>
      <w:r w:rsidRPr="003B6C78">
        <w:rPr>
          <w:szCs w:val="19"/>
        </w:rPr>
        <w:t xml:space="preserve"> pleje og praktisk</w:t>
      </w:r>
      <w:r>
        <w:rPr>
          <w:szCs w:val="19"/>
        </w:rPr>
        <w:t>e</w:t>
      </w:r>
      <w:r w:rsidRPr="003B6C78">
        <w:rPr>
          <w:szCs w:val="19"/>
        </w:rPr>
        <w:t xml:space="preserve"> hjæl</w:t>
      </w:r>
      <w:r>
        <w:rPr>
          <w:szCs w:val="19"/>
        </w:rPr>
        <w:t xml:space="preserve">p. </w:t>
      </w:r>
    </w:p>
    <w:p w14:paraId="5ACDFEEA" w14:textId="77777777" w:rsidR="000D0865" w:rsidRDefault="000D0865" w:rsidP="000D0865">
      <w:pPr>
        <w:spacing w:line="240" w:lineRule="auto"/>
        <w:rPr>
          <w:szCs w:val="19"/>
        </w:rPr>
      </w:pPr>
    </w:p>
    <w:p w14:paraId="673C7AD3" w14:textId="4EFA6238" w:rsidR="000D0865" w:rsidRDefault="000D0865" w:rsidP="000D0865">
      <w:pPr>
        <w:spacing w:line="240" w:lineRule="auto"/>
        <w:rPr>
          <w:szCs w:val="19"/>
        </w:rPr>
      </w:pPr>
      <w:r>
        <w:rPr>
          <w:szCs w:val="19"/>
        </w:rPr>
        <w:t>Dertil ses der sammenhæng mellem generelle oplysninger og besøgsplanerne, så der fremgår en individuel tilgang, som understøtter</w:t>
      </w:r>
      <w:r w:rsidR="007C23DC">
        <w:rPr>
          <w:szCs w:val="19"/>
        </w:rPr>
        <w:t>,</w:t>
      </w:r>
      <w:r>
        <w:rPr>
          <w:szCs w:val="19"/>
        </w:rPr>
        <w:t xml:space="preserve"> at beboerens ønsker, vaner og ressourcer imødekommes. </w:t>
      </w:r>
    </w:p>
    <w:p w14:paraId="41E4A031" w14:textId="1640D030" w:rsidR="000D0865" w:rsidRDefault="000D0865" w:rsidP="00010936">
      <w:pPr>
        <w:spacing w:line="240" w:lineRule="auto"/>
        <w:rPr>
          <w:szCs w:val="19"/>
        </w:rPr>
      </w:pPr>
    </w:p>
    <w:p w14:paraId="56771CDB" w14:textId="77777777" w:rsidR="000D0865" w:rsidRDefault="000D0865" w:rsidP="00010936">
      <w:pPr>
        <w:spacing w:line="240" w:lineRule="auto"/>
        <w:rPr>
          <w:szCs w:val="19"/>
        </w:rPr>
      </w:pPr>
    </w:p>
    <w:p w14:paraId="781B432C" w14:textId="77777777" w:rsidR="000D0865" w:rsidRDefault="000D0865" w:rsidP="00010936">
      <w:pPr>
        <w:spacing w:line="240" w:lineRule="auto"/>
        <w:rPr>
          <w:szCs w:val="19"/>
        </w:rPr>
      </w:pPr>
    </w:p>
    <w:p w14:paraId="795F5EB0" w14:textId="77777777" w:rsidR="00010936" w:rsidRDefault="00010936" w:rsidP="00010936">
      <w:pPr>
        <w:spacing w:line="240" w:lineRule="auto"/>
        <w:rPr>
          <w:szCs w:val="19"/>
        </w:rPr>
      </w:pPr>
    </w:p>
    <w:p w14:paraId="0F41E93B" w14:textId="77777777" w:rsidR="00010936" w:rsidRDefault="00010936" w:rsidP="00010936">
      <w:pPr>
        <w:spacing w:line="240" w:lineRule="auto"/>
        <w:rPr>
          <w:szCs w:val="19"/>
        </w:rPr>
      </w:pPr>
    </w:p>
    <w:p w14:paraId="2ACA2EC5" w14:textId="787D9F03" w:rsidR="00EE3087" w:rsidRDefault="00EE3087">
      <w:pPr>
        <w:spacing w:line="240" w:lineRule="auto"/>
        <w:rPr>
          <w:sz w:val="18"/>
          <w:szCs w:val="18"/>
        </w:rPr>
      </w:pPr>
      <w:r>
        <w:rPr>
          <w:sz w:val="18"/>
          <w:szCs w:val="18"/>
        </w:rPr>
        <w:br w:type="page"/>
      </w:r>
    </w:p>
    <w:p w14:paraId="064A4116" w14:textId="77777777" w:rsidR="00E43004" w:rsidRDefault="00E43004" w:rsidP="00CE45EA">
      <w:pPr>
        <w:pStyle w:val="Overskrift2"/>
        <w:spacing w:before="0"/>
      </w:pPr>
    </w:p>
    <w:p w14:paraId="0EB106A1" w14:textId="7AED9F28" w:rsidR="008A6B29" w:rsidRDefault="008A6B29" w:rsidP="00CE45EA">
      <w:pPr>
        <w:pStyle w:val="Overskrift2"/>
        <w:spacing w:before="0"/>
      </w:pPr>
      <w:bookmarkStart w:id="4" w:name="_Toc110238011"/>
      <w:r>
        <w:t>Måleområde: Sygepleje</w:t>
      </w:r>
      <w:bookmarkEnd w:id="4"/>
    </w:p>
    <w:p w14:paraId="77739A07" w14:textId="2E934FFB" w:rsidR="00D66101" w:rsidRDefault="00D66101" w:rsidP="00D66101">
      <w:pPr>
        <w:spacing w:line="240" w:lineRule="auto"/>
        <w:rPr>
          <w:i/>
          <w:sz w:val="18"/>
          <w:szCs w:val="22"/>
        </w:rPr>
      </w:pPr>
      <w:bookmarkStart w:id="5" w:name="_Hlk42588728"/>
      <w:proofErr w:type="spellStart"/>
      <w:r w:rsidRPr="00181BC1">
        <w:rPr>
          <w:i/>
          <w:sz w:val="18"/>
          <w:szCs w:val="22"/>
        </w:rPr>
        <w:t>Måleområdet</w:t>
      </w:r>
      <w:proofErr w:type="spellEnd"/>
      <w:r w:rsidRPr="00181BC1">
        <w:rPr>
          <w:i/>
          <w:sz w:val="18"/>
          <w:szCs w:val="22"/>
        </w:rPr>
        <w:t xml:space="preserve"> viser tilsynets vurdering af om kravene til sygeplejen er opfyldt og beskriver betydningen for patientsikkerheden. Der er fokus på dokumentationen af borgerens helbred og handleplaner og øvrige data som forudsætning for at levere sygepleje af høj kvalitet. </w:t>
      </w:r>
    </w:p>
    <w:p w14:paraId="2A4D0D8A" w14:textId="61FB7D23" w:rsidR="00033948" w:rsidRDefault="00033948" w:rsidP="00D66101">
      <w:pPr>
        <w:spacing w:line="240" w:lineRule="auto"/>
        <w:rPr>
          <w:i/>
          <w:noProof/>
          <w:sz w:val="18"/>
          <w:szCs w:val="22"/>
        </w:rPr>
      </w:pPr>
    </w:p>
    <w:p w14:paraId="0124C6AC" w14:textId="1508B497" w:rsidR="00BC05B5" w:rsidRDefault="00BC05B5" w:rsidP="00D66101">
      <w:pPr>
        <w:spacing w:line="240" w:lineRule="auto"/>
        <w:rPr>
          <w:i/>
          <w:sz w:val="18"/>
          <w:szCs w:val="22"/>
        </w:rPr>
      </w:pPr>
      <w:r w:rsidRPr="00BC05B5">
        <w:rPr>
          <w:i/>
          <w:noProof/>
          <w:sz w:val="18"/>
          <w:szCs w:val="22"/>
        </w:rPr>
        <w:drawing>
          <wp:inline distT="0" distB="0" distL="0" distR="0" wp14:anchorId="0A04BDBB" wp14:editId="3EB87188">
            <wp:extent cx="5760720" cy="3764280"/>
            <wp:effectExtent l="0" t="0" r="0" b="7620"/>
            <wp:docPr id="5684749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47492" name=""/>
                    <pic:cNvPicPr/>
                  </pic:nvPicPr>
                  <pic:blipFill>
                    <a:blip r:embed="rId11"/>
                    <a:stretch>
                      <a:fillRect/>
                    </a:stretch>
                  </pic:blipFill>
                  <pic:spPr>
                    <a:xfrm>
                      <a:off x="0" y="0"/>
                      <a:ext cx="5760720" cy="3764280"/>
                    </a:xfrm>
                    <a:prstGeom prst="rect">
                      <a:avLst/>
                    </a:prstGeom>
                  </pic:spPr>
                </pic:pic>
              </a:graphicData>
            </a:graphic>
          </wp:inline>
        </w:drawing>
      </w:r>
    </w:p>
    <w:p w14:paraId="64684699" w14:textId="0E8E473A" w:rsidR="00D66101" w:rsidRDefault="00D66101" w:rsidP="00D66101">
      <w:pPr>
        <w:spacing w:line="240" w:lineRule="auto"/>
        <w:rPr>
          <w:iCs/>
          <w:sz w:val="22"/>
          <w:szCs w:val="22"/>
        </w:rPr>
      </w:pPr>
    </w:p>
    <w:p w14:paraId="1455EAD3" w14:textId="4413EE77" w:rsidR="009E1E11" w:rsidRPr="00C70117" w:rsidRDefault="002A3D74" w:rsidP="00C70117">
      <w:pPr>
        <w:pStyle w:val="Overskrift3"/>
        <w:spacing w:before="0"/>
        <w:rPr>
          <w:i/>
          <w:szCs w:val="19"/>
          <w:u w:val="none"/>
        </w:rPr>
      </w:pPr>
      <w:r w:rsidRPr="00C70117">
        <w:rPr>
          <w:i/>
          <w:szCs w:val="19"/>
          <w:u w:val="none"/>
        </w:rPr>
        <w:t>Tilsynets overordnede vurdering af Sygepleje</w:t>
      </w:r>
    </w:p>
    <w:p w14:paraId="01D39017" w14:textId="77777777" w:rsidR="00C96101" w:rsidRPr="001E0452" w:rsidRDefault="00C96101" w:rsidP="00C96101">
      <w:pPr>
        <w:rPr>
          <w:szCs w:val="19"/>
        </w:rPr>
      </w:pPr>
      <w:r w:rsidRPr="001E0452">
        <w:rPr>
          <w:szCs w:val="19"/>
        </w:rPr>
        <w:t>Der ses</w:t>
      </w:r>
      <w:r>
        <w:rPr>
          <w:szCs w:val="19"/>
        </w:rPr>
        <w:t xml:space="preserve"> </w:t>
      </w:r>
      <w:r w:rsidRPr="001E0452">
        <w:rPr>
          <w:szCs w:val="19"/>
        </w:rPr>
        <w:t xml:space="preserve">ingen betydelige forhold af betydning for den </w:t>
      </w:r>
      <w:proofErr w:type="gramStart"/>
      <w:r w:rsidRPr="001E0452">
        <w:rPr>
          <w:szCs w:val="19"/>
        </w:rPr>
        <w:t>fornødne</w:t>
      </w:r>
      <w:proofErr w:type="gramEnd"/>
      <w:r w:rsidRPr="001E0452">
        <w:rPr>
          <w:szCs w:val="19"/>
        </w:rPr>
        <w:t xml:space="preserve"> kvalitet, men der vil være behov for justeringer for at højne og fastholde kvaliteten af alle </w:t>
      </w:r>
      <w:proofErr w:type="spellStart"/>
      <w:r w:rsidRPr="001E0452">
        <w:rPr>
          <w:szCs w:val="19"/>
        </w:rPr>
        <w:t>måleområder</w:t>
      </w:r>
      <w:proofErr w:type="spellEnd"/>
      <w:r w:rsidRPr="001E0452">
        <w:rPr>
          <w:szCs w:val="19"/>
        </w:rPr>
        <w:t xml:space="preserve">. </w:t>
      </w:r>
    </w:p>
    <w:p w14:paraId="2C4B63ED" w14:textId="77777777" w:rsidR="00C96101" w:rsidRPr="00C70117" w:rsidRDefault="00C96101" w:rsidP="00C96101">
      <w:pPr>
        <w:pStyle w:val="Overskrift3"/>
        <w:spacing w:before="0"/>
        <w:rPr>
          <w:i/>
          <w:iCs/>
          <w:szCs w:val="19"/>
          <w:u w:val="none"/>
        </w:rPr>
      </w:pPr>
    </w:p>
    <w:p w14:paraId="3144F5FE" w14:textId="77777777" w:rsidR="007253CF" w:rsidRPr="001E0452" w:rsidRDefault="007253CF" w:rsidP="00D66101">
      <w:pPr>
        <w:spacing w:line="240" w:lineRule="auto"/>
        <w:rPr>
          <w:iCs/>
          <w:szCs w:val="19"/>
        </w:rPr>
      </w:pPr>
    </w:p>
    <w:p w14:paraId="7E3F036C" w14:textId="4D1BA018" w:rsidR="002A3D74" w:rsidRPr="00C70117" w:rsidRDefault="00DD24C3" w:rsidP="00C70117">
      <w:pPr>
        <w:pStyle w:val="Overskrift3"/>
        <w:spacing w:before="0"/>
        <w:rPr>
          <w:i/>
          <w:iCs/>
          <w:szCs w:val="19"/>
          <w:u w:val="none"/>
        </w:rPr>
      </w:pPr>
      <w:r w:rsidRPr="00C70117">
        <w:rPr>
          <w:i/>
          <w:iCs/>
          <w:szCs w:val="19"/>
          <w:u w:val="none"/>
        </w:rPr>
        <w:t>Baggrund for tilsynets vurdering af Sygepleje</w:t>
      </w:r>
    </w:p>
    <w:p w14:paraId="33846AD8" w14:textId="2A30D182" w:rsidR="00C73D11" w:rsidRPr="001E0452" w:rsidRDefault="00C73D11" w:rsidP="00C73D11">
      <w:pPr>
        <w:spacing w:line="240" w:lineRule="auto"/>
        <w:rPr>
          <w:szCs w:val="19"/>
        </w:rPr>
      </w:pPr>
      <w:r w:rsidRPr="001E0452">
        <w:rPr>
          <w:szCs w:val="19"/>
        </w:rPr>
        <w:t xml:space="preserve">Vurderingen er baseret på dokumentationsgennemgang, interview </w:t>
      </w:r>
      <w:r w:rsidR="00E149C2" w:rsidRPr="001E0452">
        <w:rPr>
          <w:szCs w:val="19"/>
        </w:rPr>
        <w:t xml:space="preserve">med </w:t>
      </w:r>
      <w:r w:rsidRPr="001E0452">
        <w:rPr>
          <w:szCs w:val="19"/>
        </w:rPr>
        <w:t>borgere og pårørende og dialog med medarbejderne.</w:t>
      </w:r>
    </w:p>
    <w:p w14:paraId="37D9A464" w14:textId="77777777" w:rsidR="00C73D11" w:rsidRPr="001E0452" w:rsidRDefault="00C73D11" w:rsidP="00D66101">
      <w:pPr>
        <w:spacing w:line="240" w:lineRule="auto"/>
        <w:rPr>
          <w:i/>
          <w:szCs w:val="19"/>
        </w:rPr>
      </w:pPr>
    </w:p>
    <w:bookmarkEnd w:id="5"/>
    <w:p w14:paraId="579FFABD" w14:textId="77777777" w:rsidR="00862DA3" w:rsidRPr="001E0452" w:rsidRDefault="00862DA3" w:rsidP="00862DA3">
      <w:pPr>
        <w:spacing w:line="240" w:lineRule="auto"/>
        <w:rPr>
          <w:i/>
          <w:iCs/>
          <w:szCs w:val="19"/>
        </w:rPr>
      </w:pPr>
    </w:p>
    <w:p w14:paraId="2F630F82" w14:textId="51113987" w:rsidR="00862DA3" w:rsidRPr="001E0452" w:rsidRDefault="00862DA3" w:rsidP="00862DA3">
      <w:pPr>
        <w:rPr>
          <w:szCs w:val="19"/>
        </w:rPr>
      </w:pPr>
      <w:proofErr w:type="spellStart"/>
      <w:r w:rsidRPr="001E0452">
        <w:rPr>
          <w:szCs w:val="19"/>
        </w:rPr>
        <w:t>Måleområdet</w:t>
      </w:r>
      <w:proofErr w:type="spellEnd"/>
      <w:r w:rsidRPr="001E0452">
        <w:rPr>
          <w:szCs w:val="19"/>
        </w:rPr>
        <w:t xml:space="preserve"> indeholder i vid udstrækning opfyldte målepunkter.</w:t>
      </w:r>
    </w:p>
    <w:p w14:paraId="0656C8D2" w14:textId="77777777" w:rsidR="00862DA3" w:rsidRPr="001E0452" w:rsidRDefault="00862DA3" w:rsidP="00862DA3">
      <w:pPr>
        <w:spacing w:line="240" w:lineRule="auto"/>
        <w:rPr>
          <w:szCs w:val="19"/>
        </w:rPr>
      </w:pPr>
    </w:p>
    <w:p w14:paraId="24FE042B" w14:textId="57EAFCA5" w:rsidR="006E7D22" w:rsidRDefault="006E7D22" w:rsidP="006E7D22">
      <w:pPr>
        <w:spacing w:line="240" w:lineRule="auto"/>
        <w:rPr>
          <w:iCs/>
          <w:szCs w:val="19"/>
        </w:rPr>
      </w:pPr>
      <w:r>
        <w:rPr>
          <w:iCs/>
          <w:szCs w:val="19"/>
        </w:rPr>
        <w:t xml:space="preserve">Den sygeplejefaglige dokumentation fremstår overordnet aktuelt og fyldestgørende. Ved dette tilsyn </w:t>
      </w:r>
      <w:r w:rsidR="00C273B1">
        <w:rPr>
          <w:iCs/>
          <w:szCs w:val="19"/>
        </w:rPr>
        <w:t xml:space="preserve">afspejler </w:t>
      </w:r>
      <w:r>
        <w:rPr>
          <w:iCs/>
          <w:szCs w:val="19"/>
        </w:rPr>
        <w:t>dokumentation i højere grad</w:t>
      </w:r>
      <w:r w:rsidR="00C273B1">
        <w:rPr>
          <w:iCs/>
          <w:szCs w:val="19"/>
        </w:rPr>
        <w:t>,</w:t>
      </w:r>
      <w:r>
        <w:rPr>
          <w:iCs/>
          <w:szCs w:val="19"/>
        </w:rPr>
        <w:t xml:space="preserve"> </w:t>
      </w:r>
      <w:r w:rsidR="0006078C">
        <w:rPr>
          <w:iCs/>
          <w:szCs w:val="19"/>
        </w:rPr>
        <w:t xml:space="preserve">at der foretages rettidig opsamling på tværfaglige observationer på relevante problemstillinger hos beboeren og dermed kan der i højere grad arbejdes forebyggende. Handlingsanvisningerne tilknyttet sygeplejeindsatsen kan med fordel individualiseres mere. </w:t>
      </w:r>
    </w:p>
    <w:p w14:paraId="5A273766" w14:textId="77777777" w:rsidR="006E7D22" w:rsidRDefault="006E7D22" w:rsidP="006E7D22">
      <w:pPr>
        <w:spacing w:line="240" w:lineRule="auto"/>
        <w:rPr>
          <w:iCs/>
          <w:szCs w:val="19"/>
        </w:rPr>
      </w:pPr>
    </w:p>
    <w:p w14:paraId="6353D82D" w14:textId="77777777" w:rsidR="0006078C" w:rsidRDefault="0006078C">
      <w:pPr>
        <w:spacing w:line="240" w:lineRule="auto"/>
        <w:rPr>
          <w:iCs/>
          <w:szCs w:val="19"/>
        </w:rPr>
      </w:pPr>
    </w:p>
    <w:p w14:paraId="22D945EC" w14:textId="6CEB3C67" w:rsidR="00023807" w:rsidRPr="006E7D22" w:rsidRDefault="006E7D22">
      <w:pPr>
        <w:spacing w:line="240" w:lineRule="auto"/>
        <w:rPr>
          <w:szCs w:val="19"/>
        </w:rPr>
      </w:pPr>
      <w:r w:rsidRPr="003C0742">
        <w:rPr>
          <w:iCs/>
          <w:szCs w:val="19"/>
        </w:rPr>
        <w:t>Borgerens retssikkerhed ses varetaget</w:t>
      </w:r>
      <w:r>
        <w:rPr>
          <w:iCs/>
          <w:szCs w:val="19"/>
        </w:rPr>
        <w:t xml:space="preserve"> jf. sundhedsloven</w:t>
      </w:r>
      <w:r w:rsidRPr="003C0742">
        <w:rPr>
          <w:iCs/>
          <w:szCs w:val="19"/>
        </w:rPr>
        <w:t>. Der ses indhentelse og dokumentation af relevante samtykke</w:t>
      </w:r>
      <w:r>
        <w:rPr>
          <w:iCs/>
          <w:szCs w:val="19"/>
        </w:rPr>
        <w:t>r</w:t>
      </w:r>
      <w:r w:rsidRPr="003C0742">
        <w:rPr>
          <w:iCs/>
          <w:szCs w:val="19"/>
        </w:rPr>
        <w:t xml:space="preserve"> til behandling/udveksling af helbredsoplysni</w:t>
      </w:r>
      <w:r>
        <w:rPr>
          <w:iCs/>
          <w:szCs w:val="19"/>
        </w:rPr>
        <w:t>ng.</w:t>
      </w:r>
      <w:r w:rsidR="0006078C">
        <w:rPr>
          <w:iCs/>
          <w:szCs w:val="19"/>
        </w:rPr>
        <w:t xml:space="preserve"> Der skal fortsat sikres vurdering af allergi</w:t>
      </w:r>
      <w:r w:rsidR="00C273B1">
        <w:rPr>
          <w:iCs/>
          <w:szCs w:val="19"/>
        </w:rPr>
        <w:t>,</w:t>
      </w:r>
      <w:r w:rsidR="0006078C">
        <w:rPr>
          <w:iCs/>
          <w:szCs w:val="19"/>
        </w:rPr>
        <w:t xml:space="preserve"> fx </w:t>
      </w:r>
      <w:r w:rsidR="00FF2001">
        <w:rPr>
          <w:iCs/>
          <w:szCs w:val="19"/>
        </w:rPr>
        <w:t>fødevareallergi</w:t>
      </w:r>
      <w:r w:rsidR="00C273B1">
        <w:rPr>
          <w:iCs/>
          <w:szCs w:val="19"/>
        </w:rPr>
        <w:t>,</w:t>
      </w:r>
      <w:r w:rsidR="0006078C">
        <w:rPr>
          <w:iCs/>
          <w:szCs w:val="19"/>
        </w:rPr>
        <w:t xml:space="preserve"> hos alle beboere</w:t>
      </w:r>
      <w:r w:rsidR="00C273B1">
        <w:rPr>
          <w:iCs/>
          <w:szCs w:val="19"/>
        </w:rPr>
        <w:t>, så det</w:t>
      </w:r>
      <w:r w:rsidR="0006078C">
        <w:rPr>
          <w:iCs/>
          <w:szCs w:val="19"/>
        </w:rPr>
        <w:t xml:space="preserve"> registreres. </w:t>
      </w:r>
      <w:r w:rsidR="00FF2001">
        <w:rPr>
          <w:iCs/>
          <w:szCs w:val="19"/>
        </w:rPr>
        <w:t xml:space="preserve">Det kan integreres som et fast punkt i indflytningssamtalen. </w:t>
      </w:r>
      <w:r w:rsidR="00023807" w:rsidRPr="001E0452">
        <w:rPr>
          <w:iCs/>
          <w:szCs w:val="19"/>
        </w:rPr>
        <w:br w:type="page"/>
      </w:r>
    </w:p>
    <w:p w14:paraId="68C8A718" w14:textId="667F2902" w:rsidR="008A6B29" w:rsidRPr="008438B7" w:rsidRDefault="008A6B29" w:rsidP="00CE45EA">
      <w:pPr>
        <w:pStyle w:val="Overskrift2"/>
      </w:pPr>
      <w:bookmarkStart w:id="6" w:name="_Toc110238012"/>
      <w:r w:rsidRPr="008438B7">
        <w:lastRenderedPageBreak/>
        <w:t>Måleområde: Medicinhåndtering</w:t>
      </w:r>
      <w:bookmarkEnd w:id="6"/>
      <w:r w:rsidRPr="008438B7">
        <w:t xml:space="preserve"> </w:t>
      </w:r>
    </w:p>
    <w:p w14:paraId="6666024E" w14:textId="384463ED" w:rsidR="00D66101" w:rsidRDefault="00D66101" w:rsidP="00D66101">
      <w:pPr>
        <w:spacing w:line="240" w:lineRule="auto"/>
        <w:rPr>
          <w:i/>
          <w:sz w:val="18"/>
          <w:szCs w:val="22"/>
        </w:rPr>
      </w:pPr>
      <w:bookmarkStart w:id="7" w:name="_Hlk42588741"/>
      <w:proofErr w:type="spellStart"/>
      <w:r w:rsidRPr="00E93969">
        <w:rPr>
          <w:i/>
          <w:sz w:val="18"/>
          <w:szCs w:val="22"/>
        </w:rPr>
        <w:t>Måleområdet</w:t>
      </w:r>
      <w:proofErr w:type="spellEnd"/>
      <w:r w:rsidRPr="00E93969">
        <w:rPr>
          <w:i/>
          <w:sz w:val="18"/>
          <w:szCs w:val="22"/>
        </w:rPr>
        <w:t xml:space="preserve"> viser tilsynets vurdering af</w:t>
      </w:r>
      <w:r w:rsidR="00A3685B">
        <w:rPr>
          <w:i/>
          <w:sz w:val="18"/>
          <w:szCs w:val="22"/>
        </w:rPr>
        <w:t>,</w:t>
      </w:r>
      <w:r w:rsidRPr="00E93969">
        <w:rPr>
          <w:i/>
          <w:sz w:val="18"/>
          <w:szCs w:val="22"/>
        </w:rPr>
        <w:t xml:space="preserve"> hvordan medicin håndteres og betydningen af dette for patientsikkerheden, herunder også sammenhængen mellem den medicin</w:t>
      </w:r>
      <w:r w:rsidR="0051212F">
        <w:rPr>
          <w:i/>
          <w:sz w:val="18"/>
          <w:szCs w:val="22"/>
        </w:rPr>
        <w:t>,</w:t>
      </w:r>
      <w:r w:rsidRPr="00E93969">
        <w:rPr>
          <w:i/>
          <w:sz w:val="18"/>
          <w:szCs w:val="22"/>
        </w:rPr>
        <w:t xml:space="preserve"> der er ordineret og beskrivelserne af borgerens helbred og handleplaner. </w:t>
      </w:r>
    </w:p>
    <w:p w14:paraId="36B13CD4" w14:textId="77777777" w:rsidR="00256C68" w:rsidRPr="00E93969" w:rsidRDefault="00256C68" w:rsidP="00D66101">
      <w:pPr>
        <w:spacing w:line="240" w:lineRule="auto"/>
        <w:rPr>
          <w:i/>
          <w:sz w:val="18"/>
          <w:szCs w:val="22"/>
        </w:rPr>
      </w:pPr>
    </w:p>
    <w:bookmarkEnd w:id="7"/>
    <w:p w14:paraId="6ADD0EEF" w14:textId="1B9F1B0C" w:rsidR="00033948" w:rsidRDefault="00BC05B5" w:rsidP="008A6B29">
      <w:pPr>
        <w:spacing w:line="240" w:lineRule="auto"/>
        <w:rPr>
          <w:sz w:val="22"/>
          <w:szCs w:val="22"/>
        </w:rPr>
      </w:pPr>
      <w:r w:rsidRPr="00BC05B5">
        <w:rPr>
          <w:noProof/>
          <w:sz w:val="22"/>
          <w:szCs w:val="22"/>
        </w:rPr>
        <w:drawing>
          <wp:inline distT="0" distB="0" distL="0" distR="0" wp14:anchorId="41DD6D08" wp14:editId="7122E015">
            <wp:extent cx="5760720" cy="3519805"/>
            <wp:effectExtent l="0" t="0" r="0" b="4445"/>
            <wp:docPr id="100376447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64473" name="Billede 1"/>
                    <pic:cNvPicPr/>
                  </pic:nvPicPr>
                  <pic:blipFill>
                    <a:blip r:embed="rId12"/>
                    <a:stretch>
                      <a:fillRect/>
                    </a:stretch>
                  </pic:blipFill>
                  <pic:spPr>
                    <a:xfrm>
                      <a:off x="0" y="0"/>
                      <a:ext cx="5760720" cy="3519805"/>
                    </a:xfrm>
                    <a:prstGeom prst="rect">
                      <a:avLst/>
                    </a:prstGeom>
                  </pic:spPr>
                </pic:pic>
              </a:graphicData>
            </a:graphic>
          </wp:inline>
        </w:drawing>
      </w:r>
    </w:p>
    <w:p w14:paraId="00B60E09" w14:textId="77777777" w:rsidR="00032227" w:rsidRDefault="00032227" w:rsidP="008A6B29">
      <w:pPr>
        <w:spacing w:line="240" w:lineRule="auto"/>
        <w:rPr>
          <w:i/>
          <w:iCs/>
          <w:szCs w:val="19"/>
        </w:rPr>
      </w:pPr>
    </w:p>
    <w:p w14:paraId="62BFF2CE" w14:textId="7A5A993F" w:rsidR="009E1E11" w:rsidRPr="00C70117" w:rsidRDefault="009E1E11" w:rsidP="00C70117">
      <w:pPr>
        <w:pStyle w:val="Overskrift3"/>
        <w:spacing w:before="0"/>
        <w:rPr>
          <w:i/>
          <w:iCs/>
          <w:szCs w:val="19"/>
          <w:u w:val="none"/>
        </w:rPr>
      </w:pPr>
      <w:r w:rsidRPr="00C70117">
        <w:rPr>
          <w:i/>
          <w:iCs/>
          <w:szCs w:val="19"/>
          <w:u w:val="none"/>
        </w:rPr>
        <w:t>Overordnet vurdering af Medicinhåndtering</w:t>
      </w:r>
    </w:p>
    <w:p w14:paraId="32519AAD" w14:textId="77777777" w:rsidR="006E7D22" w:rsidRPr="001E0452" w:rsidRDefault="006E7D22" w:rsidP="006E7D22">
      <w:pPr>
        <w:rPr>
          <w:szCs w:val="19"/>
        </w:rPr>
      </w:pPr>
      <w:r w:rsidRPr="001E0452">
        <w:rPr>
          <w:szCs w:val="19"/>
        </w:rPr>
        <w:t>Der ses</w:t>
      </w:r>
      <w:r>
        <w:rPr>
          <w:szCs w:val="19"/>
        </w:rPr>
        <w:t xml:space="preserve"> </w:t>
      </w:r>
      <w:r w:rsidRPr="001E0452">
        <w:rPr>
          <w:szCs w:val="19"/>
        </w:rPr>
        <w:t xml:space="preserve">ingen betydelige forhold af betydning for den </w:t>
      </w:r>
      <w:proofErr w:type="gramStart"/>
      <w:r w:rsidRPr="001E0452">
        <w:rPr>
          <w:szCs w:val="19"/>
        </w:rPr>
        <w:t>fornødne</w:t>
      </w:r>
      <w:proofErr w:type="gramEnd"/>
      <w:r w:rsidRPr="001E0452">
        <w:rPr>
          <w:szCs w:val="19"/>
        </w:rPr>
        <w:t xml:space="preserve"> kvalitet, men der vil være behov for justeringer for at højne og fastholde kvaliteten af alle </w:t>
      </w:r>
      <w:proofErr w:type="spellStart"/>
      <w:r w:rsidRPr="001E0452">
        <w:rPr>
          <w:szCs w:val="19"/>
        </w:rPr>
        <w:t>måleområder</w:t>
      </w:r>
      <w:proofErr w:type="spellEnd"/>
      <w:r w:rsidRPr="001E0452">
        <w:rPr>
          <w:szCs w:val="19"/>
        </w:rPr>
        <w:t xml:space="preserve">. </w:t>
      </w:r>
    </w:p>
    <w:p w14:paraId="4D6094CB" w14:textId="77777777" w:rsidR="00861825" w:rsidRPr="001E0452" w:rsidRDefault="00861825" w:rsidP="008A6B29">
      <w:pPr>
        <w:spacing w:line="240" w:lineRule="auto"/>
        <w:rPr>
          <w:color w:val="FF0000"/>
          <w:szCs w:val="19"/>
        </w:rPr>
      </w:pPr>
    </w:p>
    <w:p w14:paraId="4F3C51F6" w14:textId="3950B2A2" w:rsidR="00E67AB5" w:rsidRPr="00C70117" w:rsidRDefault="00405E31" w:rsidP="00C70117">
      <w:pPr>
        <w:pStyle w:val="Overskrift3"/>
        <w:spacing w:before="0"/>
        <w:rPr>
          <w:i/>
          <w:iCs/>
          <w:szCs w:val="19"/>
          <w:u w:val="none"/>
        </w:rPr>
      </w:pPr>
      <w:r w:rsidRPr="00C70117">
        <w:rPr>
          <w:i/>
          <w:iCs/>
          <w:szCs w:val="19"/>
          <w:u w:val="none"/>
        </w:rPr>
        <w:t>Baggrund for vurdering af Medicinhåndtering</w:t>
      </w:r>
    </w:p>
    <w:p w14:paraId="59C57585" w14:textId="7827E46D" w:rsidR="00C73D11" w:rsidRPr="00DD4960" w:rsidRDefault="00C73D11" w:rsidP="00C73D11">
      <w:pPr>
        <w:spacing w:line="240" w:lineRule="auto"/>
        <w:rPr>
          <w:color w:val="000000" w:themeColor="text1"/>
          <w:szCs w:val="19"/>
        </w:rPr>
      </w:pPr>
      <w:r w:rsidRPr="001E0452">
        <w:rPr>
          <w:szCs w:val="19"/>
        </w:rPr>
        <w:t>Vurderingen er baseret på gennemgang af medicin</w:t>
      </w:r>
      <w:r w:rsidRPr="00862DA3">
        <w:rPr>
          <w:color w:val="FF0000"/>
          <w:szCs w:val="19"/>
        </w:rPr>
        <w:t xml:space="preserve"> </w:t>
      </w:r>
      <w:r w:rsidRPr="00DD4960">
        <w:rPr>
          <w:color w:val="000000" w:themeColor="text1"/>
          <w:szCs w:val="19"/>
        </w:rPr>
        <w:t xml:space="preserve">opbevaret i </w:t>
      </w:r>
      <w:r w:rsidR="006E7D22">
        <w:rPr>
          <w:color w:val="000000" w:themeColor="text1"/>
          <w:szCs w:val="19"/>
        </w:rPr>
        <w:t>beboeres bolig o</w:t>
      </w:r>
      <w:r w:rsidR="00B11024" w:rsidRPr="00DD4960">
        <w:rPr>
          <w:color w:val="000000" w:themeColor="text1"/>
          <w:szCs w:val="19"/>
        </w:rPr>
        <w:t>g medicinvogne</w:t>
      </w:r>
      <w:r w:rsidR="006E7D22">
        <w:rPr>
          <w:color w:val="000000" w:themeColor="text1"/>
          <w:szCs w:val="19"/>
        </w:rPr>
        <w:t>. Der er foretaget</w:t>
      </w:r>
      <w:r w:rsidRPr="00DD4960">
        <w:rPr>
          <w:color w:val="000000" w:themeColor="text1"/>
          <w:szCs w:val="19"/>
        </w:rPr>
        <w:t xml:space="preserve"> kontrol af den dispenserede medicin og gennemgang af ordinationer og dokumentation i CURA.</w:t>
      </w:r>
    </w:p>
    <w:p w14:paraId="67E1BABB" w14:textId="77777777" w:rsidR="00C73D11" w:rsidRPr="001E0452" w:rsidRDefault="00C73D11" w:rsidP="008A6B29">
      <w:pPr>
        <w:spacing w:line="240" w:lineRule="auto"/>
        <w:rPr>
          <w:i/>
          <w:iCs/>
          <w:szCs w:val="19"/>
        </w:rPr>
      </w:pPr>
    </w:p>
    <w:p w14:paraId="7115F69A" w14:textId="778837E9" w:rsidR="00B90495" w:rsidRPr="001E0452" w:rsidRDefault="00B90495" w:rsidP="00256C68">
      <w:pPr>
        <w:rPr>
          <w:szCs w:val="19"/>
        </w:rPr>
      </w:pPr>
      <w:proofErr w:type="spellStart"/>
      <w:r w:rsidRPr="001E0452">
        <w:rPr>
          <w:szCs w:val="19"/>
        </w:rPr>
        <w:t>Måleområde</w:t>
      </w:r>
      <w:r w:rsidR="00A3685B" w:rsidRPr="001E0452">
        <w:rPr>
          <w:szCs w:val="19"/>
        </w:rPr>
        <w:t>t</w:t>
      </w:r>
      <w:proofErr w:type="spellEnd"/>
      <w:r w:rsidRPr="001E0452">
        <w:rPr>
          <w:szCs w:val="19"/>
        </w:rPr>
        <w:t xml:space="preserve"> indeholder i vid udstrækning opfyldte målpunkter</w:t>
      </w:r>
      <w:r w:rsidR="00A3685B" w:rsidRPr="001E0452">
        <w:rPr>
          <w:szCs w:val="19"/>
        </w:rPr>
        <w:t>.</w:t>
      </w:r>
    </w:p>
    <w:p w14:paraId="36FF56A1" w14:textId="7CAB1DE0" w:rsidR="00E67AB5" w:rsidRPr="001E0452" w:rsidRDefault="00E67AB5" w:rsidP="00E67AB5">
      <w:pPr>
        <w:spacing w:line="240" w:lineRule="auto"/>
        <w:rPr>
          <w:i/>
          <w:iCs/>
          <w:szCs w:val="19"/>
        </w:rPr>
      </w:pPr>
    </w:p>
    <w:p w14:paraId="3B9056CE" w14:textId="77777777" w:rsidR="00862DA3" w:rsidRDefault="00862DA3" w:rsidP="003A6328">
      <w:pPr>
        <w:pStyle w:val="Overskrift1"/>
        <w:rPr>
          <w:szCs w:val="19"/>
        </w:rPr>
      </w:pPr>
      <w:bookmarkStart w:id="8" w:name="_Toc110238013"/>
    </w:p>
    <w:p w14:paraId="21F46F3A" w14:textId="7F1DFE67" w:rsidR="006E7D22" w:rsidRDefault="00FF2001" w:rsidP="006E7D22">
      <w:pPr>
        <w:spacing w:line="240" w:lineRule="auto"/>
        <w:rPr>
          <w:iCs/>
          <w:szCs w:val="19"/>
        </w:rPr>
      </w:pPr>
      <w:r>
        <w:rPr>
          <w:iCs/>
          <w:szCs w:val="19"/>
        </w:rPr>
        <w:t>Tilsynet fandt en enkeltstående dispenseringsfejl hos én beboer</w:t>
      </w:r>
      <w:r w:rsidR="001C0D0D">
        <w:rPr>
          <w:iCs/>
          <w:szCs w:val="19"/>
        </w:rPr>
        <w:t xml:space="preserve">, svarende til ét rum i en doseringsæske ud af 14 ophældte æsker. Fejlen blev ved gennemgangen </w:t>
      </w:r>
      <w:r>
        <w:rPr>
          <w:iCs/>
          <w:szCs w:val="19"/>
        </w:rPr>
        <w:t>fundet og rettet af personalet</w:t>
      </w:r>
      <w:r w:rsidR="001C0D0D">
        <w:rPr>
          <w:iCs/>
          <w:szCs w:val="19"/>
        </w:rPr>
        <w:t>.</w:t>
      </w:r>
      <w:r>
        <w:rPr>
          <w:iCs/>
          <w:szCs w:val="19"/>
        </w:rPr>
        <w:t xml:space="preserve"> Der blev ikke fundet yderligere fejl og den fast</w:t>
      </w:r>
      <w:r w:rsidR="001B1A7A">
        <w:rPr>
          <w:iCs/>
          <w:szCs w:val="19"/>
        </w:rPr>
        <w:t>e</w:t>
      </w:r>
      <w:r>
        <w:rPr>
          <w:iCs/>
          <w:szCs w:val="19"/>
        </w:rPr>
        <w:t xml:space="preserve"> kontrol ved udlevering af med</w:t>
      </w:r>
      <w:r w:rsidR="001C0D0D">
        <w:rPr>
          <w:iCs/>
          <w:szCs w:val="19"/>
        </w:rPr>
        <w:t>i</w:t>
      </w:r>
      <w:r>
        <w:rPr>
          <w:iCs/>
          <w:szCs w:val="19"/>
        </w:rPr>
        <w:t>cin fra doseringsæske</w:t>
      </w:r>
      <w:r w:rsidR="001B1A7A">
        <w:rPr>
          <w:iCs/>
          <w:szCs w:val="19"/>
        </w:rPr>
        <w:t>,</w:t>
      </w:r>
      <w:r>
        <w:rPr>
          <w:iCs/>
          <w:szCs w:val="19"/>
        </w:rPr>
        <w:t xml:space="preserve"> ville have fundet fejlen</w:t>
      </w:r>
      <w:r w:rsidR="0051212F">
        <w:rPr>
          <w:iCs/>
          <w:szCs w:val="19"/>
        </w:rPr>
        <w:t>,</w:t>
      </w:r>
      <w:r>
        <w:rPr>
          <w:iCs/>
          <w:szCs w:val="19"/>
        </w:rPr>
        <w:t xml:space="preserve"> inde</w:t>
      </w:r>
      <w:r w:rsidR="001C0D0D">
        <w:rPr>
          <w:iCs/>
          <w:szCs w:val="19"/>
        </w:rPr>
        <w:t xml:space="preserve">n udlevering til </w:t>
      </w:r>
      <w:r>
        <w:rPr>
          <w:iCs/>
          <w:szCs w:val="19"/>
        </w:rPr>
        <w:t>beboeren.</w:t>
      </w:r>
      <w:r w:rsidR="001C0D0D">
        <w:rPr>
          <w:iCs/>
          <w:szCs w:val="19"/>
        </w:rPr>
        <w:t xml:space="preserve"> Fejlen har medført</w:t>
      </w:r>
      <w:r w:rsidR="0051212F">
        <w:rPr>
          <w:iCs/>
          <w:szCs w:val="19"/>
        </w:rPr>
        <w:t>,</w:t>
      </w:r>
      <w:r w:rsidR="001C0D0D">
        <w:rPr>
          <w:iCs/>
          <w:szCs w:val="19"/>
        </w:rPr>
        <w:t xml:space="preserve"> at Torstorp Plejehjem genbesøger egen arbejdsgang for kontrol af ophældt medicin. </w:t>
      </w:r>
    </w:p>
    <w:p w14:paraId="03045CC1" w14:textId="77777777" w:rsidR="00FF2001" w:rsidRDefault="00FF2001" w:rsidP="006E7D22">
      <w:pPr>
        <w:spacing w:line="240" w:lineRule="auto"/>
        <w:rPr>
          <w:iCs/>
          <w:szCs w:val="19"/>
        </w:rPr>
      </w:pPr>
    </w:p>
    <w:p w14:paraId="303F8850" w14:textId="271417F0" w:rsidR="00FF2001" w:rsidRDefault="00FF2001" w:rsidP="006E7D22">
      <w:pPr>
        <w:spacing w:line="240" w:lineRule="auto"/>
        <w:rPr>
          <w:szCs w:val="19"/>
        </w:rPr>
      </w:pPr>
      <w:r>
        <w:rPr>
          <w:szCs w:val="19"/>
        </w:rPr>
        <w:t xml:space="preserve">Korrekt </w:t>
      </w:r>
      <w:r w:rsidR="006E7D22" w:rsidRPr="003E22CA">
        <w:rPr>
          <w:szCs w:val="19"/>
        </w:rPr>
        <w:t>dokumentation af ikke-dispenserbar medicin</w:t>
      </w:r>
      <w:r w:rsidR="0051212F">
        <w:rPr>
          <w:szCs w:val="19"/>
        </w:rPr>
        <w:t>,</w:t>
      </w:r>
      <w:r w:rsidR="006E7D22" w:rsidRPr="003E22CA">
        <w:rPr>
          <w:szCs w:val="19"/>
        </w:rPr>
        <w:t xml:space="preserve"> </w:t>
      </w:r>
      <w:r w:rsidR="006E7D22">
        <w:rPr>
          <w:szCs w:val="19"/>
        </w:rPr>
        <w:t xml:space="preserve">så som øjendråber, medicinsk salve mv. </w:t>
      </w:r>
      <w:r>
        <w:rPr>
          <w:szCs w:val="19"/>
        </w:rPr>
        <w:t>foretages. Der ses enkeltstående mangle</w:t>
      </w:r>
      <w:r w:rsidR="0051212F">
        <w:rPr>
          <w:szCs w:val="19"/>
        </w:rPr>
        <w:t>r</w:t>
      </w:r>
      <w:r>
        <w:rPr>
          <w:szCs w:val="19"/>
        </w:rPr>
        <w:t xml:space="preserve"> på dokumentation af effekt ved givet pn medicin. </w:t>
      </w:r>
    </w:p>
    <w:p w14:paraId="0F975C48" w14:textId="647A5DC7" w:rsidR="006E7D22" w:rsidRPr="003E22CA" w:rsidRDefault="006E7D22" w:rsidP="006E7D22">
      <w:pPr>
        <w:spacing w:line="240" w:lineRule="auto"/>
        <w:rPr>
          <w:szCs w:val="19"/>
        </w:rPr>
      </w:pPr>
      <w:r>
        <w:rPr>
          <w:szCs w:val="19"/>
        </w:rPr>
        <w:t xml:space="preserve">Der fremgår </w:t>
      </w:r>
      <w:r w:rsidR="00FF2001">
        <w:rPr>
          <w:szCs w:val="19"/>
        </w:rPr>
        <w:t>beskrivelser af</w:t>
      </w:r>
      <w:r w:rsidR="0051212F">
        <w:rPr>
          <w:szCs w:val="19"/>
        </w:rPr>
        <w:t>,</w:t>
      </w:r>
      <w:r w:rsidR="00FF2001">
        <w:rPr>
          <w:szCs w:val="19"/>
        </w:rPr>
        <w:t xml:space="preserve"> </w:t>
      </w:r>
      <w:r>
        <w:rPr>
          <w:szCs w:val="19"/>
        </w:rPr>
        <w:t xml:space="preserve">hvordan medicin fra doseringsæsker/dosisposer skal tilbydes og gives i alle vagtlag. </w:t>
      </w:r>
      <w:r w:rsidR="00010936">
        <w:rPr>
          <w:szCs w:val="19"/>
        </w:rPr>
        <w:t>Medicinvognene er blevet en integreret del af hverdagen og understøtte</w:t>
      </w:r>
      <w:r w:rsidR="0051212F">
        <w:rPr>
          <w:szCs w:val="19"/>
        </w:rPr>
        <w:t>r</w:t>
      </w:r>
      <w:r w:rsidR="00010936">
        <w:rPr>
          <w:szCs w:val="19"/>
        </w:rPr>
        <w:t xml:space="preserve"> det ønske</w:t>
      </w:r>
      <w:r w:rsidR="0051212F">
        <w:rPr>
          <w:szCs w:val="19"/>
        </w:rPr>
        <w:t>de</w:t>
      </w:r>
      <w:r w:rsidR="00010936">
        <w:rPr>
          <w:szCs w:val="19"/>
        </w:rPr>
        <w:t xml:space="preserve"> overblik for udlevering. </w:t>
      </w:r>
    </w:p>
    <w:p w14:paraId="5EBF8771" w14:textId="77777777" w:rsidR="00FF2001" w:rsidRDefault="00FF2001">
      <w:pPr>
        <w:spacing w:line="240" w:lineRule="auto"/>
        <w:rPr>
          <w:szCs w:val="19"/>
        </w:rPr>
      </w:pPr>
    </w:p>
    <w:p w14:paraId="10C1FCE4" w14:textId="6FE167F9" w:rsidR="00EE3087" w:rsidRDefault="00FF2001">
      <w:pPr>
        <w:spacing w:line="240" w:lineRule="auto"/>
        <w:rPr>
          <w:b/>
          <w:szCs w:val="19"/>
        </w:rPr>
      </w:pPr>
      <w:r>
        <w:rPr>
          <w:szCs w:val="19"/>
        </w:rPr>
        <w:t xml:space="preserve">Den medicinske behandling fremgår i den faglige dokumentation med overensstemmelse. Der skal arbejdes videre </w:t>
      </w:r>
      <w:r w:rsidR="0051212F">
        <w:rPr>
          <w:szCs w:val="19"/>
        </w:rPr>
        <w:t xml:space="preserve">med, </w:t>
      </w:r>
      <w:r>
        <w:rPr>
          <w:szCs w:val="19"/>
        </w:rPr>
        <w:t xml:space="preserve">at lægefaglige planer som modtages skriftligt, bliver </w:t>
      </w:r>
      <w:r w:rsidR="0051212F">
        <w:rPr>
          <w:szCs w:val="19"/>
        </w:rPr>
        <w:t xml:space="preserve">dokumenteret </w:t>
      </w:r>
      <w:r>
        <w:rPr>
          <w:szCs w:val="19"/>
        </w:rPr>
        <w:t>som en del af den faglige plan i helbredstilstandende</w:t>
      </w:r>
      <w:r w:rsidR="0051212F">
        <w:rPr>
          <w:szCs w:val="19"/>
        </w:rPr>
        <w:t>,</w:t>
      </w:r>
      <w:r>
        <w:rPr>
          <w:szCs w:val="19"/>
        </w:rPr>
        <w:t xml:space="preserve"> </w:t>
      </w:r>
      <w:r w:rsidR="001B1A7A">
        <w:rPr>
          <w:szCs w:val="19"/>
        </w:rPr>
        <w:t>for</w:t>
      </w:r>
      <w:r>
        <w:rPr>
          <w:szCs w:val="19"/>
        </w:rPr>
        <w:t xml:space="preserve"> herigennem at sikre rette overblik og rettidig opfølgning. </w:t>
      </w:r>
      <w:r w:rsidR="00EE3087">
        <w:rPr>
          <w:szCs w:val="19"/>
        </w:rPr>
        <w:br w:type="page"/>
      </w:r>
    </w:p>
    <w:p w14:paraId="4B173FF9" w14:textId="69AF9A5E" w:rsidR="008A6B29" w:rsidRPr="001E0452" w:rsidRDefault="00B11024" w:rsidP="00CE45EA">
      <w:pPr>
        <w:pStyle w:val="Overskrift2"/>
      </w:pPr>
      <w:r w:rsidRPr="001E0452">
        <w:lastRenderedPageBreak/>
        <w:t>Interview</w:t>
      </w:r>
      <w:r w:rsidR="006E44C0" w:rsidRPr="001E0452">
        <w:t xml:space="preserve">/dialog </w:t>
      </w:r>
      <w:r w:rsidRPr="001E0452">
        <w:t>med borger</w:t>
      </w:r>
      <w:r w:rsidR="006E44C0" w:rsidRPr="001E0452">
        <w:t>e og p</w:t>
      </w:r>
      <w:r w:rsidRPr="001E0452">
        <w:t>årørende</w:t>
      </w:r>
      <w:bookmarkEnd w:id="8"/>
    </w:p>
    <w:p w14:paraId="056184C1" w14:textId="7C93555A" w:rsidR="006E44C0" w:rsidRDefault="001C0D0D" w:rsidP="00A067F0">
      <w:pPr>
        <w:spacing w:line="240" w:lineRule="auto"/>
        <w:rPr>
          <w:szCs w:val="19"/>
        </w:rPr>
      </w:pPr>
      <w:r>
        <w:rPr>
          <w:szCs w:val="19"/>
        </w:rPr>
        <w:t>Beboerne som tilsynet tal</w:t>
      </w:r>
      <w:r w:rsidR="000A4590">
        <w:rPr>
          <w:szCs w:val="19"/>
        </w:rPr>
        <w:t>t</w:t>
      </w:r>
      <w:r>
        <w:rPr>
          <w:szCs w:val="19"/>
        </w:rPr>
        <w:t xml:space="preserve">e </w:t>
      </w:r>
      <w:r w:rsidR="000A4590">
        <w:rPr>
          <w:szCs w:val="19"/>
        </w:rPr>
        <w:t>med,</w:t>
      </w:r>
      <w:r>
        <w:rPr>
          <w:szCs w:val="19"/>
        </w:rPr>
        <w:t xml:space="preserve"> gav udtryk for glæde ved at være på Torstorp plejehjem. De opleve</w:t>
      </w:r>
      <w:r w:rsidR="001B1A7A">
        <w:rPr>
          <w:szCs w:val="19"/>
        </w:rPr>
        <w:t>r</w:t>
      </w:r>
      <w:r>
        <w:rPr>
          <w:szCs w:val="19"/>
        </w:rPr>
        <w:t xml:space="preserve"> at få den hjælp og støtte</w:t>
      </w:r>
      <w:r w:rsidR="000A4590">
        <w:rPr>
          <w:szCs w:val="19"/>
        </w:rPr>
        <w:t>,</w:t>
      </w:r>
      <w:r>
        <w:rPr>
          <w:szCs w:val="19"/>
        </w:rPr>
        <w:t xml:space="preserve"> de </w:t>
      </w:r>
      <w:r w:rsidR="001B1A7A">
        <w:rPr>
          <w:szCs w:val="19"/>
        </w:rPr>
        <w:t xml:space="preserve">har </w:t>
      </w:r>
      <w:r>
        <w:rPr>
          <w:szCs w:val="19"/>
        </w:rPr>
        <w:t>brug for. Medarbejderne opleve</w:t>
      </w:r>
      <w:r w:rsidR="001B1A7A">
        <w:rPr>
          <w:szCs w:val="19"/>
        </w:rPr>
        <w:t>s</w:t>
      </w:r>
      <w:r>
        <w:rPr>
          <w:szCs w:val="19"/>
        </w:rPr>
        <w:t xml:space="preserve"> som hjælpsomme og rare. </w:t>
      </w:r>
      <w:r w:rsidR="000A4590">
        <w:rPr>
          <w:szCs w:val="19"/>
        </w:rPr>
        <w:t>Den p</w:t>
      </w:r>
      <w:r>
        <w:rPr>
          <w:szCs w:val="19"/>
        </w:rPr>
        <w:t>årørende var meget tilfreds og oplevede tryghed, hvilket bl</w:t>
      </w:r>
      <w:r w:rsidR="000A4590">
        <w:rPr>
          <w:szCs w:val="19"/>
        </w:rPr>
        <w:t>.</w:t>
      </w:r>
      <w:r>
        <w:rPr>
          <w:szCs w:val="19"/>
        </w:rPr>
        <w:t>a. tog afsæt i</w:t>
      </w:r>
      <w:r w:rsidR="000A4590">
        <w:rPr>
          <w:szCs w:val="19"/>
        </w:rPr>
        <w:t>,</w:t>
      </w:r>
      <w:r>
        <w:rPr>
          <w:szCs w:val="19"/>
        </w:rPr>
        <w:t xml:space="preserve"> at </w:t>
      </w:r>
      <w:r w:rsidR="000A4590">
        <w:rPr>
          <w:szCs w:val="19"/>
        </w:rPr>
        <w:t>beboeren, som vedkommende var pårørende til,</w:t>
      </w:r>
      <w:r>
        <w:rPr>
          <w:szCs w:val="19"/>
        </w:rPr>
        <w:t xml:space="preserve"> ofte gav udtryk for at være glad for at bo på Torstorp Plejehj</w:t>
      </w:r>
      <w:r w:rsidR="00AC6992">
        <w:rPr>
          <w:szCs w:val="19"/>
        </w:rPr>
        <w:t>em</w:t>
      </w:r>
      <w:r>
        <w:rPr>
          <w:szCs w:val="19"/>
        </w:rPr>
        <w:t xml:space="preserve">. Medarbejderne </w:t>
      </w:r>
      <w:r w:rsidR="00AC6992">
        <w:rPr>
          <w:szCs w:val="19"/>
        </w:rPr>
        <w:t xml:space="preserve">opleves som </w:t>
      </w:r>
      <w:r>
        <w:rPr>
          <w:szCs w:val="19"/>
        </w:rPr>
        <w:t xml:space="preserve">imødekommende og opsøgende på en god måde. </w:t>
      </w:r>
    </w:p>
    <w:p w14:paraId="45BBA40C" w14:textId="77777777" w:rsidR="00AC6992" w:rsidRPr="00862DA3" w:rsidRDefault="00AC6992" w:rsidP="00A067F0">
      <w:pPr>
        <w:spacing w:line="240" w:lineRule="auto"/>
        <w:rPr>
          <w:color w:val="FF0000"/>
          <w:szCs w:val="19"/>
        </w:rPr>
      </w:pPr>
    </w:p>
    <w:p w14:paraId="1633CBC4" w14:textId="47BFD68F" w:rsidR="008A6B29" w:rsidRPr="001E0452" w:rsidRDefault="008A6B29" w:rsidP="00CE45EA">
      <w:pPr>
        <w:pStyle w:val="Overskrift2"/>
        <w:spacing w:before="0"/>
      </w:pPr>
      <w:bookmarkStart w:id="9" w:name="_Toc110238014"/>
      <w:r w:rsidRPr="001E0452">
        <w:t>Opfølgning på seneste tilsyn og eventuelle øvrige fund</w:t>
      </w:r>
      <w:bookmarkEnd w:id="9"/>
      <w:r w:rsidRPr="001E0452">
        <w:t xml:space="preserve"> </w:t>
      </w:r>
    </w:p>
    <w:p w14:paraId="0D5B0C4C" w14:textId="3B3E6205" w:rsidR="0065527C" w:rsidRDefault="00562DE4" w:rsidP="00D06F62">
      <w:pPr>
        <w:rPr>
          <w:szCs w:val="19"/>
        </w:rPr>
      </w:pPr>
      <w:r w:rsidRPr="001E0452">
        <w:rPr>
          <w:szCs w:val="19"/>
        </w:rPr>
        <w:t xml:space="preserve">Ved seneste kommunale tilsyn i </w:t>
      </w:r>
      <w:r w:rsidR="00AC6992">
        <w:rPr>
          <w:szCs w:val="19"/>
        </w:rPr>
        <w:t xml:space="preserve">2024 </w:t>
      </w:r>
      <w:r w:rsidRPr="001E0452">
        <w:rPr>
          <w:szCs w:val="19"/>
        </w:rPr>
        <w:t xml:space="preserve">anbefalede tilsynet, at </w:t>
      </w:r>
      <w:r w:rsidR="00C27C0E">
        <w:rPr>
          <w:szCs w:val="19"/>
        </w:rPr>
        <w:t xml:space="preserve">Torstorp Plejehjem skulle arbejde med korrekt medicinadministration, rettidig opsamling på observationer af problemstilling hos beboeren samt </w:t>
      </w:r>
      <w:r w:rsidR="001B1A7A">
        <w:rPr>
          <w:szCs w:val="19"/>
        </w:rPr>
        <w:t xml:space="preserve">opdateret </w:t>
      </w:r>
      <w:r w:rsidR="00C27C0E">
        <w:rPr>
          <w:szCs w:val="19"/>
        </w:rPr>
        <w:t>dokumentation</w:t>
      </w:r>
      <w:r w:rsidR="001B1A7A">
        <w:rPr>
          <w:szCs w:val="19"/>
        </w:rPr>
        <w:t xml:space="preserve">. </w:t>
      </w:r>
    </w:p>
    <w:p w14:paraId="2FFFF43E" w14:textId="77777777" w:rsidR="0065527C" w:rsidRDefault="0065527C" w:rsidP="00D06F62">
      <w:pPr>
        <w:rPr>
          <w:szCs w:val="19"/>
        </w:rPr>
      </w:pPr>
    </w:p>
    <w:p w14:paraId="1C2B5D75" w14:textId="7644D006" w:rsidR="00774AAF" w:rsidRDefault="00C27C0E" w:rsidP="00D06F62">
      <w:pPr>
        <w:rPr>
          <w:szCs w:val="19"/>
        </w:rPr>
      </w:pPr>
      <w:r>
        <w:rPr>
          <w:szCs w:val="19"/>
        </w:rPr>
        <w:t>Ved dette års</w:t>
      </w:r>
      <w:r w:rsidR="00010936">
        <w:rPr>
          <w:szCs w:val="19"/>
        </w:rPr>
        <w:t xml:space="preserve"> </w:t>
      </w:r>
      <w:r>
        <w:rPr>
          <w:szCs w:val="19"/>
        </w:rPr>
        <w:t>til</w:t>
      </w:r>
      <w:r w:rsidR="00010936">
        <w:rPr>
          <w:szCs w:val="19"/>
        </w:rPr>
        <w:t>s</w:t>
      </w:r>
      <w:r>
        <w:rPr>
          <w:szCs w:val="19"/>
        </w:rPr>
        <w:t xml:space="preserve">yn ses </w:t>
      </w:r>
      <w:r w:rsidR="00010936">
        <w:rPr>
          <w:szCs w:val="19"/>
        </w:rPr>
        <w:t xml:space="preserve">yderligere udvikling og forbedringer på den faglige kvalitet og forståelse af </w:t>
      </w:r>
      <w:r>
        <w:rPr>
          <w:szCs w:val="19"/>
        </w:rPr>
        <w:t xml:space="preserve">sammenhæng mellem det som ses og opleves i mødet med beboeren og det som skal være afspejlet i dokumentationen. En sammenhæng som </w:t>
      </w:r>
      <w:r w:rsidR="000A4590">
        <w:rPr>
          <w:szCs w:val="19"/>
        </w:rPr>
        <w:t>understøtter,</w:t>
      </w:r>
      <w:r>
        <w:rPr>
          <w:szCs w:val="19"/>
        </w:rPr>
        <w:t xml:space="preserve"> at beboeren bliver mødt individuelt og </w:t>
      </w:r>
      <w:r w:rsidR="00010936">
        <w:rPr>
          <w:szCs w:val="19"/>
        </w:rPr>
        <w:t>der fagligt arbejdes ud fra e</w:t>
      </w:r>
      <w:r w:rsidR="000A4590">
        <w:rPr>
          <w:szCs w:val="19"/>
        </w:rPr>
        <w:t>n</w:t>
      </w:r>
      <w:r w:rsidR="00010936">
        <w:rPr>
          <w:szCs w:val="19"/>
        </w:rPr>
        <w:t xml:space="preserve"> forebyggende tilgang, da tidlig</w:t>
      </w:r>
      <w:r w:rsidR="000A4590">
        <w:rPr>
          <w:szCs w:val="19"/>
        </w:rPr>
        <w:t>e</w:t>
      </w:r>
      <w:r w:rsidR="00010936">
        <w:rPr>
          <w:szCs w:val="19"/>
        </w:rPr>
        <w:t xml:space="preserve"> tegn på ændring i beboerens helbreds- og funktionsmæssig</w:t>
      </w:r>
      <w:r w:rsidR="000A4590">
        <w:rPr>
          <w:szCs w:val="19"/>
        </w:rPr>
        <w:t>e</w:t>
      </w:r>
      <w:r w:rsidR="00010936">
        <w:rPr>
          <w:szCs w:val="19"/>
        </w:rPr>
        <w:t xml:space="preserve"> tilstand bliver mere tydelig. </w:t>
      </w:r>
    </w:p>
    <w:p w14:paraId="794B4455" w14:textId="77777777" w:rsidR="00774AAF" w:rsidRDefault="00774AAF" w:rsidP="00D06F62">
      <w:pPr>
        <w:rPr>
          <w:szCs w:val="19"/>
        </w:rPr>
      </w:pPr>
    </w:p>
    <w:p w14:paraId="0812B8E9" w14:textId="48ED672C" w:rsidR="00010936" w:rsidRDefault="00010936" w:rsidP="00D06F62">
      <w:pPr>
        <w:rPr>
          <w:szCs w:val="19"/>
        </w:rPr>
      </w:pPr>
      <w:r>
        <w:rPr>
          <w:szCs w:val="19"/>
        </w:rPr>
        <w:t>Det faglige fokus bliver håndtere</w:t>
      </w:r>
      <w:r w:rsidR="000A4590">
        <w:rPr>
          <w:szCs w:val="19"/>
        </w:rPr>
        <w:t>t</w:t>
      </w:r>
      <w:r>
        <w:rPr>
          <w:szCs w:val="19"/>
        </w:rPr>
        <w:t xml:space="preserve"> på tværfaglige møder samt ved løbende faglig videndeling</w:t>
      </w:r>
      <w:r w:rsidR="001B1A7A">
        <w:rPr>
          <w:szCs w:val="19"/>
        </w:rPr>
        <w:t xml:space="preserve"> og undervisning </w:t>
      </w:r>
      <w:r>
        <w:rPr>
          <w:szCs w:val="19"/>
        </w:rPr>
        <w:t>bl</w:t>
      </w:r>
      <w:r w:rsidR="000A4590">
        <w:rPr>
          <w:szCs w:val="19"/>
        </w:rPr>
        <w:t>.</w:t>
      </w:r>
      <w:r>
        <w:rPr>
          <w:szCs w:val="19"/>
        </w:rPr>
        <w:t xml:space="preserve">a. </w:t>
      </w:r>
      <w:r w:rsidR="001B1A7A">
        <w:rPr>
          <w:szCs w:val="19"/>
        </w:rPr>
        <w:t xml:space="preserve">initieret </w:t>
      </w:r>
      <w:r w:rsidR="000A4590">
        <w:rPr>
          <w:szCs w:val="19"/>
        </w:rPr>
        <w:t xml:space="preserve">af </w:t>
      </w:r>
      <w:r w:rsidR="00211638">
        <w:rPr>
          <w:szCs w:val="19"/>
        </w:rPr>
        <w:t xml:space="preserve">udviklingssygeplejersken på </w:t>
      </w:r>
      <w:r w:rsidR="0065527C">
        <w:rPr>
          <w:szCs w:val="19"/>
        </w:rPr>
        <w:t>Torstorp Plejehjem og Rehabiliterings</w:t>
      </w:r>
      <w:r w:rsidR="00211638">
        <w:rPr>
          <w:szCs w:val="19"/>
        </w:rPr>
        <w:t>center</w:t>
      </w:r>
      <w:r w:rsidR="0065527C">
        <w:rPr>
          <w:szCs w:val="19"/>
        </w:rPr>
        <w:t xml:space="preserve">, som tiltrådte 1. september 2024. Tidligere har udviklingssygeplejersker fra kommunens andre plejehjem haft til opgave at understøtte den faglige kvalitet på stedet. Tilstedeværelsen af en fasttilknyttet udviklingssygeplejerske har givet mulighed </w:t>
      </w:r>
      <w:r w:rsidR="00774AAF">
        <w:rPr>
          <w:szCs w:val="19"/>
        </w:rPr>
        <w:t xml:space="preserve">for en anden form for iværksættelse, evaluering og opfølgning af </w:t>
      </w:r>
      <w:r w:rsidR="0065527C">
        <w:rPr>
          <w:szCs w:val="19"/>
        </w:rPr>
        <w:t>faglige og kvalitetsmæssige indsats</w:t>
      </w:r>
      <w:r w:rsidR="00774AAF">
        <w:rPr>
          <w:szCs w:val="19"/>
        </w:rPr>
        <w:t xml:space="preserve">er </w:t>
      </w:r>
      <w:r w:rsidR="0065527C">
        <w:rPr>
          <w:szCs w:val="19"/>
        </w:rPr>
        <w:t xml:space="preserve">i samarbejde med ledelsen.  </w:t>
      </w:r>
    </w:p>
    <w:p w14:paraId="3F3E357E" w14:textId="77777777" w:rsidR="00010936" w:rsidRDefault="00010936" w:rsidP="00D06F62">
      <w:pPr>
        <w:rPr>
          <w:szCs w:val="19"/>
        </w:rPr>
      </w:pPr>
    </w:p>
    <w:p w14:paraId="4C062FEB" w14:textId="368BA447" w:rsidR="00023807" w:rsidRPr="00C27C0E" w:rsidRDefault="00C27C0E" w:rsidP="00D06F62">
      <w:pPr>
        <w:rPr>
          <w:szCs w:val="19"/>
        </w:rPr>
      </w:pPr>
      <w:r>
        <w:rPr>
          <w:szCs w:val="19"/>
        </w:rPr>
        <w:t xml:space="preserve"> </w:t>
      </w:r>
    </w:p>
    <w:p w14:paraId="7048C12B" w14:textId="78F1E19F" w:rsidR="00023807" w:rsidRDefault="00023807" w:rsidP="00D06F62">
      <w:pPr>
        <w:rPr>
          <w:szCs w:val="19"/>
        </w:rPr>
      </w:pPr>
    </w:p>
    <w:p w14:paraId="47834772" w14:textId="4032EACB" w:rsidR="00023807" w:rsidRPr="001E0452" w:rsidRDefault="00023807">
      <w:pPr>
        <w:spacing w:line="240" w:lineRule="auto"/>
        <w:rPr>
          <w:b/>
          <w:szCs w:val="19"/>
          <w:highlight w:val="yellow"/>
        </w:rPr>
      </w:pPr>
      <w:r w:rsidRPr="001E0452">
        <w:rPr>
          <w:szCs w:val="19"/>
          <w:highlight w:val="yellow"/>
        </w:rPr>
        <w:br w:type="page"/>
      </w:r>
    </w:p>
    <w:p w14:paraId="386710B9" w14:textId="77777777" w:rsidR="008A6B29" w:rsidRPr="00CF1151" w:rsidRDefault="008A6B29" w:rsidP="00CE45EA">
      <w:pPr>
        <w:pStyle w:val="Overskrift2"/>
      </w:pPr>
      <w:bookmarkStart w:id="10" w:name="_Toc110238015"/>
      <w:bookmarkEnd w:id="0"/>
      <w:r w:rsidRPr="00704BB0">
        <w:lastRenderedPageBreak/>
        <w:t>Baggrund og oplysninger om tilsynet</w:t>
      </w:r>
      <w:bookmarkEnd w:id="10"/>
    </w:p>
    <w:p w14:paraId="64F96870" w14:textId="47F195B1" w:rsidR="008A6B29" w:rsidRPr="001E0452" w:rsidRDefault="008A6B29" w:rsidP="008A6B29">
      <w:r w:rsidRPr="001E0452">
        <w:t>Tilsynet er udført</w:t>
      </w:r>
      <w:r w:rsidR="00862BB3" w:rsidRPr="001E0452">
        <w:t xml:space="preserve"> </w:t>
      </w:r>
      <w:r w:rsidR="00BC05B5">
        <w:t>18. marts 2025</w:t>
      </w:r>
      <w:r w:rsidR="00862DA3">
        <w:t xml:space="preserve"> </w:t>
      </w:r>
      <w:r w:rsidRPr="001E0452">
        <w:t>af</w:t>
      </w:r>
    </w:p>
    <w:p w14:paraId="4F288BB8" w14:textId="77777777" w:rsidR="008A6B29" w:rsidRPr="00D66101" w:rsidRDefault="008A6B29" w:rsidP="008A6B29">
      <w:pPr>
        <w:pStyle w:val="Listeafsnit"/>
        <w:numPr>
          <w:ilvl w:val="0"/>
          <w:numId w:val="4"/>
        </w:numPr>
      </w:pPr>
      <w:r w:rsidRPr="00D66101">
        <w:t xml:space="preserve">Pernille Bechlund, Sundhedsfaglig konsulent </w:t>
      </w:r>
    </w:p>
    <w:p w14:paraId="44C8196F" w14:textId="77777777" w:rsidR="008A6B29" w:rsidRPr="002D7B13" w:rsidRDefault="008A6B29" w:rsidP="008A6B29">
      <w:pPr>
        <w:spacing w:line="240" w:lineRule="exact"/>
        <w:outlineLvl w:val="0"/>
        <w:rPr>
          <w:b/>
          <w:bCs/>
          <w:szCs w:val="19"/>
        </w:rPr>
      </w:pPr>
    </w:p>
    <w:p w14:paraId="4B849210" w14:textId="2174DF83" w:rsidR="008A6B29" w:rsidRPr="00CE45EA" w:rsidRDefault="008A6B29" w:rsidP="00CE45EA">
      <w:pPr>
        <w:pStyle w:val="Overskrift2"/>
        <w:spacing w:before="0"/>
      </w:pPr>
      <w:bookmarkStart w:id="11" w:name="_Toc110238016"/>
      <w:r w:rsidRPr="00CE45EA">
        <w:t xml:space="preserve">Ved </w:t>
      </w:r>
      <w:r w:rsidR="00CE45EA" w:rsidRPr="00CE45EA">
        <w:t>dialog og d</w:t>
      </w:r>
      <w:r w:rsidR="00D66101" w:rsidRPr="00CE45EA">
        <w:t>okumentationsgennemgang</w:t>
      </w:r>
      <w:r w:rsidRPr="00CE45EA">
        <w:t xml:space="preserve"> deltog</w:t>
      </w:r>
      <w:bookmarkEnd w:id="11"/>
    </w:p>
    <w:p w14:paraId="3EDB394E" w14:textId="5686B44B" w:rsidR="00862BB3" w:rsidRPr="00BC05B5" w:rsidRDefault="00BC05B5" w:rsidP="00862BB3">
      <w:pPr>
        <w:pStyle w:val="Listeafsnit"/>
        <w:numPr>
          <w:ilvl w:val="0"/>
          <w:numId w:val="9"/>
        </w:numPr>
        <w:rPr>
          <w:bCs/>
        </w:rPr>
      </w:pPr>
      <w:r w:rsidRPr="00BC05B5">
        <w:rPr>
          <w:bCs/>
        </w:rPr>
        <w:t>Ulla Dedenroth</w:t>
      </w:r>
      <w:r w:rsidR="00862DA3" w:rsidRPr="00BC05B5">
        <w:rPr>
          <w:bCs/>
        </w:rPr>
        <w:t>,</w:t>
      </w:r>
      <w:r w:rsidR="00286180" w:rsidRPr="00BC05B5">
        <w:rPr>
          <w:bCs/>
        </w:rPr>
        <w:t xml:space="preserve"> </w:t>
      </w:r>
      <w:r w:rsidR="00D26B0C" w:rsidRPr="00BC05B5">
        <w:rPr>
          <w:bCs/>
        </w:rPr>
        <w:t>Områdeleder</w:t>
      </w:r>
      <w:r w:rsidRPr="00BC05B5">
        <w:rPr>
          <w:bCs/>
        </w:rPr>
        <w:t>. Deltog på dialogmødet.</w:t>
      </w:r>
    </w:p>
    <w:p w14:paraId="7F345FDF" w14:textId="1A7D33D4" w:rsidR="00C31634" w:rsidRPr="00BC05B5" w:rsidRDefault="00BC05B5" w:rsidP="00C31634">
      <w:pPr>
        <w:pStyle w:val="Listeafsnit"/>
        <w:numPr>
          <w:ilvl w:val="0"/>
          <w:numId w:val="9"/>
        </w:numPr>
      </w:pPr>
      <w:r w:rsidRPr="00BC05B5">
        <w:t>Majbritt Christiansen</w:t>
      </w:r>
      <w:r w:rsidR="00C31634" w:rsidRPr="00BC05B5">
        <w:t>, Daglig leder</w:t>
      </w:r>
      <w:r w:rsidRPr="00BC05B5">
        <w:t>. Deltog på dialogmødet.</w:t>
      </w:r>
    </w:p>
    <w:p w14:paraId="4926F063" w14:textId="0CBC2A18" w:rsidR="00C31634" w:rsidRPr="00BC05B5" w:rsidRDefault="00BC05B5" w:rsidP="00C31634">
      <w:pPr>
        <w:pStyle w:val="Listeafsnit"/>
        <w:numPr>
          <w:ilvl w:val="0"/>
          <w:numId w:val="9"/>
        </w:numPr>
      </w:pPr>
      <w:r w:rsidRPr="00BC05B5">
        <w:t>7</w:t>
      </w:r>
      <w:r w:rsidR="00C31634" w:rsidRPr="00BC05B5">
        <w:t xml:space="preserve"> medarbejdere</w:t>
      </w:r>
    </w:p>
    <w:p w14:paraId="4154E42D" w14:textId="77777777" w:rsidR="00AC6B4B" w:rsidRDefault="00AC6B4B" w:rsidP="003A6328">
      <w:pPr>
        <w:pStyle w:val="Overskrift1"/>
      </w:pPr>
      <w:bookmarkStart w:id="12" w:name="_Toc110238017"/>
    </w:p>
    <w:p w14:paraId="17C0D06B" w14:textId="74216CB9" w:rsidR="008A6B29" w:rsidRPr="002D7B13" w:rsidRDefault="008A6B29" w:rsidP="00CE45EA">
      <w:pPr>
        <w:pStyle w:val="Overskrift2"/>
        <w:spacing w:before="0"/>
      </w:pPr>
      <w:r>
        <w:t>Om t</w:t>
      </w:r>
      <w:r w:rsidRPr="002D7B13">
        <w:t>ilsynskonceptet</w:t>
      </w:r>
      <w:bookmarkEnd w:id="12"/>
    </w:p>
    <w:p w14:paraId="5B0853C3" w14:textId="77777777" w:rsidR="008A6B29" w:rsidRDefault="008A6B29" w:rsidP="008A6B29">
      <w:r>
        <w:t xml:space="preserve">Tilsynet består af i alt 15 målepunkter, der er inddelt i tre fokusområder. Område ét omhandler </w:t>
      </w:r>
      <w:r w:rsidRPr="002C051C">
        <w:rPr>
          <w:i/>
        </w:rPr>
        <w:t>pleje og praktisk hjælp</w:t>
      </w:r>
      <w:r>
        <w:t xml:space="preserve"> efter serviceloven. Her vurderes fund i relation til deres betydning for kvaliteten i plejen. Område to og tre omhandler </w:t>
      </w:r>
      <w:r w:rsidRPr="002C051C">
        <w:rPr>
          <w:i/>
        </w:rPr>
        <w:t>sygepleje</w:t>
      </w:r>
      <w:r>
        <w:t xml:space="preserve"> og </w:t>
      </w:r>
      <w:r w:rsidRPr="002C051C">
        <w:rPr>
          <w:i/>
        </w:rPr>
        <w:t>medicinhåndtering</w:t>
      </w:r>
      <w:r>
        <w:rPr>
          <w:i/>
        </w:rPr>
        <w:t xml:space="preserve">. </w:t>
      </w:r>
      <w:r>
        <w:t xml:space="preserve">Her vurderes fund i relation til en eventuel risiko for patientsikkerheden. </w:t>
      </w:r>
    </w:p>
    <w:p w14:paraId="69825733" w14:textId="77777777" w:rsidR="008A6B29" w:rsidRDefault="008A6B29" w:rsidP="008A6B29"/>
    <w:p w14:paraId="485826EE" w14:textId="77777777" w:rsidR="008A6B29" w:rsidRDefault="008A6B29" w:rsidP="008A6B29">
      <w:r>
        <w:t xml:space="preserve">For hvert målepunkt vurderes om det er </w:t>
      </w:r>
      <w:r w:rsidRPr="00AA7743">
        <w:rPr>
          <w:i/>
        </w:rPr>
        <w:t>opfyldt</w:t>
      </w:r>
      <w:r>
        <w:t xml:space="preserve">, </w:t>
      </w:r>
      <w:r w:rsidRPr="00AA7743">
        <w:rPr>
          <w:i/>
        </w:rPr>
        <w:t>delvist opfyldt</w:t>
      </w:r>
      <w:r>
        <w:t xml:space="preserve"> eller </w:t>
      </w:r>
      <w:r w:rsidRPr="00AA7743">
        <w:rPr>
          <w:i/>
        </w:rPr>
        <w:t>ikke opfyldt</w:t>
      </w:r>
      <w:r>
        <w:t xml:space="preserve"> ud fra en helhedsvurdering af flere elementer, baseret på interviews, dokumentation og observationer. Hvert element kan have større eller mindre betydning for patientsikkerheden/kvaliteten. </w:t>
      </w:r>
    </w:p>
    <w:p w14:paraId="78DA4569" w14:textId="77777777" w:rsidR="008A6B29" w:rsidRDefault="008A6B29" w:rsidP="008A6B29"/>
    <w:p w14:paraId="47A1F8DB" w14:textId="5B96CEBF" w:rsidR="00892959" w:rsidRDefault="008A6B29" w:rsidP="008A6B29">
      <w:pPr>
        <w:rPr>
          <w:szCs w:val="19"/>
        </w:rPr>
      </w:pPr>
      <w:r>
        <w:rPr>
          <w:szCs w:val="19"/>
        </w:rPr>
        <w:t>På baggrund af de 15 målepunkter tildeles enheden en kategori på nedenstående</w:t>
      </w:r>
      <w:r w:rsidRPr="002D7B13">
        <w:rPr>
          <w:szCs w:val="19"/>
        </w:rPr>
        <w:t xml:space="preserve"> fem</w:t>
      </w:r>
      <w:r>
        <w:rPr>
          <w:szCs w:val="19"/>
        </w:rPr>
        <w:t>-</w:t>
      </w:r>
      <w:proofErr w:type="spellStart"/>
      <w:r w:rsidRPr="002D7B13">
        <w:rPr>
          <w:szCs w:val="19"/>
        </w:rPr>
        <w:t>trinsskala</w:t>
      </w:r>
      <w:proofErr w:type="spellEnd"/>
      <w:r>
        <w:rPr>
          <w:szCs w:val="19"/>
        </w:rPr>
        <w:t>. T</w:t>
      </w:r>
      <w:r w:rsidRPr="002D7B13">
        <w:rPr>
          <w:szCs w:val="19"/>
        </w:rPr>
        <w:t>ilsyn i kategori</w:t>
      </w:r>
      <w:r>
        <w:rPr>
          <w:szCs w:val="19"/>
        </w:rPr>
        <w:t>erne</w:t>
      </w:r>
      <w:r w:rsidRPr="002D7B13">
        <w:rPr>
          <w:szCs w:val="19"/>
        </w:rPr>
        <w:t xml:space="preserve"> </w:t>
      </w:r>
      <w:r w:rsidRPr="00AA7743">
        <w:rPr>
          <w:i/>
          <w:szCs w:val="19"/>
        </w:rPr>
        <w:t>Større problemer</w:t>
      </w:r>
      <w:r>
        <w:rPr>
          <w:szCs w:val="19"/>
        </w:rPr>
        <w:t xml:space="preserve"> eller </w:t>
      </w:r>
      <w:r w:rsidRPr="00AA7743">
        <w:rPr>
          <w:i/>
          <w:szCs w:val="19"/>
        </w:rPr>
        <w:t xml:space="preserve">kritiske problemer af betydning for den </w:t>
      </w:r>
      <w:proofErr w:type="gramStart"/>
      <w:r w:rsidRPr="00AA7743">
        <w:rPr>
          <w:i/>
          <w:szCs w:val="19"/>
        </w:rPr>
        <w:t>fornødne</w:t>
      </w:r>
      <w:proofErr w:type="gramEnd"/>
      <w:r w:rsidRPr="00AA7743">
        <w:rPr>
          <w:i/>
          <w:szCs w:val="19"/>
        </w:rPr>
        <w:t xml:space="preserve"> kvalitet i plejen og/eller patientsikkerheden</w:t>
      </w:r>
      <w:r>
        <w:rPr>
          <w:szCs w:val="19"/>
        </w:rPr>
        <w:t xml:space="preserve"> vil blive fulgt op af et reaktivt tilsyn. </w:t>
      </w:r>
    </w:p>
    <w:p w14:paraId="7D8510DE" w14:textId="74E507A9" w:rsidR="00892959" w:rsidRDefault="00892959" w:rsidP="008A6B29">
      <w:pPr>
        <w:rPr>
          <w:szCs w:val="19"/>
        </w:rPr>
      </w:pPr>
    </w:p>
    <w:p w14:paraId="1163D7B5" w14:textId="2D7C0863" w:rsidR="00892959" w:rsidRDefault="00892959" w:rsidP="008449E6">
      <w:pPr>
        <w:ind w:left="426"/>
        <w:rPr>
          <w:szCs w:val="19"/>
        </w:rPr>
      </w:pPr>
      <w:r>
        <w:rPr>
          <w:noProof/>
          <w:szCs w:val="19"/>
        </w:rPr>
        <w:drawing>
          <wp:inline distT="0" distB="0" distL="0" distR="0" wp14:anchorId="657BBC74" wp14:editId="2D2FEDCF">
            <wp:extent cx="5133600" cy="1807200"/>
            <wp:effectExtent l="0" t="0" r="0" b="3175"/>
            <wp:docPr id="12" name="Billede 12" descr="Figuren viser tilsynets vurderingsskala, med fem trin: &#10;Ingen, mindre, moderate, større eller kritiske problemer af betydning for den fornødne kvalitet i plejen og/eller patientsikker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1807200"/>
                    </a:xfrm>
                    <a:prstGeom prst="rect">
                      <a:avLst/>
                    </a:prstGeom>
                    <a:noFill/>
                    <a:ln>
                      <a:noFill/>
                    </a:ln>
                  </pic:spPr>
                </pic:pic>
              </a:graphicData>
            </a:graphic>
          </wp:inline>
        </w:drawing>
      </w:r>
    </w:p>
    <w:p w14:paraId="287119EF" w14:textId="77777777" w:rsidR="00892959" w:rsidRDefault="00892959" w:rsidP="008A6B29">
      <w:pPr>
        <w:rPr>
          <w:szCs w:val="19"/>
        </w:rPr>
      </w:pPr>
    </w:p>
    <w:p w14:paraId="2F99EA23" w14:textId="5C5D069D" w:rsidR="008A6B29" w:rsidRPr="002D7B13" w:rsidRDefault="008A6B29" w:rsidP="00CE45EA">
      <w:pPr>
        <w:pStyle w:val="Overskrift2"/>
        <w:spacing w:before="0"/>
      </w:pPr>
      <w:bookmarkStart w:id="13" w:name="_Toc110238018"/>
      <w:r w:rsidRPr="002D7B13">
        <w:t>Tilsynets metode</w:t>
      </w:r>
      <w:bookmarkEnd w:id="13"/>
    </w:p>
    <w:p w14:paraId="3EB80BB8" w14:textId="5005403E" w:rsidR="008A6B29" w:rsidRPr="00AC6B4B" w:rsidRDefault="008A6B29" w:rsidP="008A6B29">
      <w:pPr>
        <w:rPr>
          <w:color w:val="000000" w:themeColor="text1"/>
        </w:rPr>
      </w:pPr>
      <w:r w:rsidRPr="002D7B13">
        <w:t xml:space="preserve">Tilsynet </w:t>
      </w:r>
      <w:r>
        <w:t>er foretaget</w:t>
      </w:r>
      <w:r w:rsidRPr="002D7B13">
        <w:t xml:space="preserve"> </w:t>
      </w:r>
      <w:r>
        <w:t>ved</w:t>
      </w:r>
      <w:r w:rsidRPr="002D7B13">
        <w:t xml:space="preserve"> stikprøver og </w:t>
      </w:r>
      <w:r>
        <w:t>skal ses som</w:t>
      </w:r>
      <w:r w:rsidRPr="002D7B13">
        <w:t xml:space="preserve"> et øjebliksbillede</w:t>
      </w:r>
      <w:r>
        <w:t>.</w:t>
      </w:r>
      <w:r w:rsidR="00DA09DB">
        <w:t xml:space="preserve"> </w:t>
      </w:r>
      <w:r w:rsidRPr="002D7B13">
        <w:t>Tilsynet består af</w:t>
      </w:r>
      <w:r>
        <w:t>:</w:t>
      </w:r>
      <w:r>
        <w:br/>
      </w:r>
      <w:r w:rsidRPr="002D7B13">
        <w:t xml:space="preserve"> </w:t>
      </w:r>
    </w:p>
    <w:p w14:paraId="6E34BDB0" w14:textId="3DAC5466" w:rsidR="00DD4960" w:rsidRPr="00AC6B4B" w:rsidRDefault="00DD4960" w:rsidP="00DD4960">
      <w:pPr>
        <w:pStyle w:val="Listeafsnit"/>
        <w:numPr>
          <w:ilvl w:val="0"/>
          <w:numId w:val="3"/>
        </w:numPr>
        <w:spacing w:line="276" w:lineRule="auto"/>
        <w:rPr>
          <w:color w:val="000000" w:themeColor="text1"/>
        </w:rPr>
      </w:pPr>
      <w:r w:rsidRPr="00AC6B4B">
        <w:rPr>
          <w:color w:val="000000" w:themeColor="text1"/>
        </w:rPr>
        <w:t xml:space="preserve">Individuelt interview og dialog samt observation og </w:t>
      </w:r>
      <w:r w:rsidR="00AC6B4B" w:rsidRPr="00AC6B4B">
        <w:rPr>
          <w:color w:val="000000" w:themeColor="text1"/>
        </w:rPr>
        <w:t xml:space="preserve">gennemgang af </w:t>
      </w:r>
      <w:r w:rsidRPr="00AC6B4B">
        <w:rPr>
          <w:color w:val="000000" w:themeColor="text1"/>
        </w:rPr>
        <w:t>medicin</w:t>
      </w:r>
      <w:r w:rsidR="00AC6B4B" w:rsidRPr="00AC6B4B">
        <w:rPr>
          <w:color w:val="000000" w:themeColor="text1"/>
        </w:rPr>
        <w:t xml:space="preserve"> hos</w:t>
      </w:r>
      <w:r w:rsidRPr="00AC6B4B">
        <w:rPr>
          <w:color w:val="000000" w:themeColor="text1"/>
        </w:rPr>
        <w:t xml:space="preserve"> de 2 borgere</w:t>
      </w:r>
      <w:r w:rsidR="00AC6B4B" w:rsidRPr="00AC6B4B">
        <w:rPr>
          <w:color w:val="000000" w:themeColor="text1"/>
        </w:rPr>
        <w:t>,</w:t>
      </w:r>
      <w:r w:rsidRPr="00AC6B4B">
        <w:rPr>
          <w:color w:val="000000" w:themeColor="text1"/>
        </w:rPr>
        <w:t xml:space="preserve"> udvalgt af enheden</w:t>
      </w:r>
      <w:r w:rsidR="00AC6B4B" w:rsidRPr="00AC6B4B">
        <w:rPr>
          <w:color w:val="000000" w:themeColor="text1"/>
        </w:rPr>
        <w:t xml:space="preserve"> samt </w:t>
      </w:r>
      <w:r w:rsidR="00AC6B4B">
        <w:rPr>
          <w:color w:val="000000" w:themeColor="text1"/>
        </w:rPr>
        <w:t>i</w:t>
      </w:r>
      <w:r w:rsidRPr="00AC6B4B">
        <w:rPr>
          <w:color w:val="000000" w:themeColor="text1"/>
        </w:rPr>
        <w:t>nterview evt. via telefon med pårørend</w:t>
      </w:r>
      <w:r w:rsidR="00AC6B4B" w:rsidRPr="00AC6B4B">
        <w:rPr>
          <w:color w:val="000000" w:themeColor="text1"/>
        </w:rPr>
        <w:t>e</w:t>
      </w:r>
      <w:r w:rsidRPr="00AC6B4B">
        <w:rPr>
          <w:color w:val="000000" w:themeColor="text1"/>
        </w:rPr>
        <w:t>.</w:t>
      </w:r>
    </w:p>
    <w:p w14:paraId="077C2E9C" w14:textId="6B37A40E" w:rsidR="00DD4960" w:rsidRPr="00AC6B4B" w:rsidRDefault="00DD4960" w:rsidP="002761CC">
      <w:pPr>
        <w:pStyle w:val="Listeafsnit"/>
        <w:numPr>
          <w:ilvl w:val="0"/>
          <w:numId w:val="3"/>
        </w:numPr>
        <w:spacing w:line="276" w:lineRule="auto"/>
        <w:rPr>
          <w:color w:val="000000" w:themeColor="text1"/>
        </w:rPr>
      </w:pPr>
      <w:r w:rsidRPr="00AC6B4B">
        <w:rPr>
          <w:color w:val="000000" w:themeColor="text1"/>
        </w:rPr>
        <w:t>Dialog og interview med medarbejdere og ledelsen</w:t>
      </w:r>
      <w:r w:rsidR="00AC6B4B" w:rsidRPr="00AC6B4B">
        <w:rPr>
          <w:color w:val="000000" w:themeColor="text1"/>
        </w:rPr>
        <w:t>.</w:t>
      </w:r>
      <w:r w:rsidRPr="00AC6B4B">
        <w:rPr>
          <w:color w:val="000000" w:themeColor="text1"/>
        </w:rPr>
        <w:t xml:space="preserve"> </w:t>
      </w:r>
    </w:p>
    <w:p w14:paraId="630A88D5" w14:textId="0068D3D7" w:rsidR="002761CC" w:rsidRPr="00AC6B4B" w:rsidRDefault="002761CC" w:rsidP="002761CC">
      <w:pPr>
        <w:pStyle w:val="Listeafsnit"/>
        <w:numPr>
          <w:ilvl w:val="0"/>
          <w:numId w:val="3"/>
        </w:numPr>
        <w:spacing w:line="276" w:lineRule="auto"/>
        <w:rPr>
          <w:color w:val="000000" w:themeColor="text1"/>
        </w:rPr>
      </w:pPr>
      <w:r w:rsidRPr="00AC6B4B">
        <w:rPr>
          <w:color w:val="000000" w:themeColor="text1"/>
        </w:rPr>
        <w:t>Dokumentationsgennemgang</w:t>
      </w:r>
      <w:r w:rsidR="00DD4960" w:rsidRPr="00AC6B4B">
        <w:rPr>
          <w:color w:val="000000" w:themeColor="text1"/>
        </w:rPr>
        <w:t xml:space="preserve"> </w:t>
      </w:r>
      <w:r w:rsidR="00AC6B4B" w:rsidRPr="00AC6B4B">
        <w:rPr>
          <w:color w:val="000000" w:themeColor="text1"/>
        </w:rPr>
        <w:t>m</w:t>
      </w:r>
      <w:r w:rsidR="00DD4960" w:rsidRPr="00AC6B4B">
        <w:rPr>
          <w:color w:val="000000" w:themeColor="text1"/>
        </w:rPr>
        <w:t>ed medarbejdere og evt</w:t>
      </w:r>
      <w:r w:rsidR="00892959">
        <w:rPr>
          <w:color w:val="000000" w:themeColor="text1"/>
        </w:rPr>
        <w:t>.</w:t>
      </w:r>
      <w:r w:rsidR="00DD4960" w:rsidRPr="00AC6B4B">
        <w:rPr>
          <w:color w:val="000000" w:themeColor="text1"/>
        </w:rPr>
        <w:t xml:space="preserve"> ledelse</w:t>
      </w:r>
      <w:r w:rsidRPr="00AC6B4B">
        <w:rPr>
          <w:color w:val="000000" w:themeColor="text1"/>
        </w:rPr>
        <w:t>, med afsæt i de 2 borgere, som er udvalgt af enheden</w:t>
      </w:r>
      <w:r w:rsidR="00AC6B4B" w:rsidRPr="00AC6B4B">
        <w:rPr>
          <w:color w:val="000000" w:themeColor="text1"/>
        </w:rPr>
        <w:t>.</w:t>
      </w:r>
    </w:p>
    <w:p w14:paraId="08A00B0F" w14:textId="42DB451E" w:rsidR="00DA09DB" w:rsidRPr="00AC6B4B" w:rsidRDefault="00DA09DB" w:rsidP="002761CC">
      <w:pPr>
        <w:pStyle w:val="Listeafsnit"/>
        <w:numPr>
          <w:ilvl w:val="0"/>
          <w:numId w:val="3"/>
        </w:numPr>
        <w:spacing w:line="276" w:lineRule="auto"/>
        <w:rPr>
          <w:color w:val="000000" w:themeColor="text1"/>
        </w:rPr>
      </w:pPr>
      <w:r w:rsidRPr="00AC6B4B">
        <w:rPr>
          <w:color w:val="000000" w:themeColor="text1"/>
        </w:rPr>
        <w:t>Tilsyne</w:t>
      </w:r>
      <w:r w:rsidR="00AC6B4B" w:rsidRPr="00AC6B4B">
        <w:rPr>
          <w:color w:val="000000" w:themeColor="text1"/>
        </w:rPr>
        <w:t xml:space="preserve">t foretager selvstændigt </w:t>
      </w:r>
      <w:r w:rsidRPr="00AC6B4B">
        <w:rPr>
          <w:color w:val="000000" w:themeColor="text1"/>
        </w:rPr>
        <w:t>dokumentationsgennemgang på</w:t>
      </w:r>
      <w:r w:rsidR="00AC6B4B" w:rsidRPr="00AC6B4B">
        <w:rPr>
          <w:color w:val="000000" w:themeColor="text1"/>
        </w:rPr>
        <w:t xml:space="preserve"> yderligere</w:t>
      </w:r>
      <w:r w:rsidRPr="00AC6B4B">
        <w:rPr>
          <w:color w:val="000000" w:themeColor="text1"/>
        </w:rPr>
        <w:t xml:space="preserve"> 2 borgere</w:t>
      </w:r>
      <w:r w:rsidR="00AC6B4B">
        <w:rPr>
          <w:color w:val="000000" w:themeColor="text1"/>
        </w:rPr>
        <w:t xml:space="preserve"> i dagene efter tilsynet. Borgerne har </w:t>
      </w:r>
      <w:r w:rsidR="00AC6B4B" w:rsidRPr="00AC6B4B">
        <w:rPr>
          <w:color w:val="000000" w:themeColor="text1"/>
        </w:rPr>
        <w:t xml:space="preserve">fundet ved stikprøvekontrol </w:t>
      </w:r>
    </w:p>
    <w:p w14:paraId="231A6188" w14:textId="32D64EDD" w:rsidR="008A6B29" w:rsidRPr="00AC6B4B" w:rsidRDefault="008A6B29" w:rsidP="008A6B29">
      <w:pPr>
        <w:pStyle w:val="Listeafsnit"/>
        <w:numPr>
          <w:ilvl w:val="0"/>
          <w:numId w:val="3"/>
        </w:numPr>
        <w:rPr>
          <w:color w:val="000000" w:themeColor="text1"/>
        </w:rPr>
      </w:pPr>
      <w:r w:rsidRPr="00AC6B4B">
        <w:rPr>
          <w:color w:val="000000" w:themeColor="text1"/>
        </w:rPr>
        <w:t xml:space="preserve">Afsluttende dialogmøde </w:t>
      </w:r>
      <w:r w:rsidR="004562D8" w:rsidRPr="00AC6B4B">
        <w:rPr>
          <w:color w:val="000000" w:themeColor="text1"/>
        </w:rPr>
        <w:t xml:space="preserve">d. </w:t>
      </w:r>
      <w:r w:rsidR="00BC05B5">
        <w:rPr>
          <w:color w:val="000000" w:themeColor="text1"/>
        </w:rPr>
        <w:t xml:space="preserve">28. marts 2025 </w:t>
      </w:r>
      <w:r w:rsidRPr="00AC6B4B">
        <w:rPr>
          <w:color w:val="000000" w:themeColor="text1"/>
        </w:rPr>
        <w:t>med ledelse og medarbejdere om fund og læring</w:t>
      </w:r>
    </w:p>
    <w:p w14:paraId="461C6E48" w14:textId="77777777" w:rsidR="008A6B29" w:rsidRDefault="008A6B29" w:rsidP="008A6B29">
      <w:pPr>
        <w:rPr>
          <w:bCs/>
          <w:color w:val="FF0000"/>
          <w:szCs w:val="19"/>
        </w:rPr>
      </w:pPr>
    </w:p>
    <w:p w14:paraId="4BBF8BC2" w14:textId="77777777" w:rsidR="008A6B29" w:rsidRPr="002D7B13" w:rsidRDefault="008A6B29" w:rsidP="00CE45EA">
      <w:pPr>
        <w:pStyle w:val="Overskrift2"/>
        <w:spacing w:before="0"/>
      </w:pPr>
      <w:bookmarkStart w:id="14" w:name="_Toc110238019"/>
      <w:r w:rsidRPr="002D7B13">
        <w:t>Baggrund for det uanmeldte kommunale tilsyn</w:t>
      </w:r>
      <w:bookmarkEnd w:id="14"/>
    </w:p>
    <w:p w14:paraId="0E6175E2" w14:textId="77777777" w:rsidR="008A6B29" w:rsidRPr="002D7B13" w:rsidRDefault="008A6B29" w:rsidP="008A6B29">
      <w:pPr>
        <w:rPr>
          <w:bCs/>
          <w:szCs w:val="19"/>
        </w:rPr>
      </w:pPr>
      <w:r w:rsidRPr="002D7B13">
        <w:rPr>
          <w:bCs/>
          <w:szCs w:val="19"/>
        </w:rPr>
        <w:t>Kommunerne har efter Lov om Social Service (SEL) § 151 pligt til at foretage uanmeldte tilsyn mindst en gang om året på plejecentre, i hjemmeplejen og hos private leverandører. Tilsynet skal sikre</w:t>
      </w:r>
      <w:r>
        <w:rPr>
          <w:bCs/>
          <w:szCs w:val="19"/>
        </w:rPr>
        <w:t xml:space="preserve"> at </w:t>
      </w:r>
      <w:r w:rsidRPr="002D7B13">
        <w:rPr>
          <w:bCs/>
          <w:szCs w:val="19"/>
        </w:rPr>
        <w:t>personlig pleje, praktisk hjælp og madlavning samt</w:t>
      </w:r>
      <w:r>
        <w:rPr>
          <w:bCs/>
          <w:szCs w:val="19"/>
        </w:rPr>
        <w:t xml:space="preserve"> rehabilitering og</w:t>
      </w:r>
      <w:r w:rsidRPr="002D7B13">
        <w:rPr>
          <w:bCs/>
          <w:szCs w:val="19"/>
        </w:rPr>
        <w:t xml:space="preserve"> genoptræning</w:t>
      </w:r>
      <w:r>
        <w:rPr>
          <w:bCs/>
          <w:szCs w:val="19"/>
        </w:rPr>
        <w:t xml:space="preserve"> (SEL </w:t>
      </w:r>
      <w:r w:rsidRPr="002D7B13">
        <w:rPr>
          <w:bCs/>
          <w:szCs w:val="19"/>
        </w:rPr>
        <w:t>§§ 83</w:t>
      </w:r>
      <w:r>
        <w:rPr>
          <w:bCs/>
          <w:szCs w:val="19"/>
        </w:rPr>
        <w:t>, 83a</w:t>
      </w:r>
      <w:r w:rsidRPr="002D7B13">
        <w:rPr>
          <w:bCs/>
          <w:szCs w:val="19"/>
        </w:rPr>
        <w:t xml:space="preserve"> og 86</w:t>
      </w:r>
      <w:r>
        <w:rPr>
          <w:bCs/>
          <w:szCs w:val="19"/>
        </w:rPr>
        <w:t>)</w:t>
      </w:r>
      <w:r w:rsidRPr="002D7B13">
        <w:rPr>
          <w:bCs/>
          <w:szCs w:val="19"/>
        </w:rPr>
        <w:t xml:space="preserve"> lever op til Byrådets bestemmelser. </w:t>
      </w:r>
    </w:p>
    <w:p w14:paraId="4BF421DD" w14:textId="77777777" w:rsidR="008A6B29" w:rsidRDefault="008A6B29" w:rsidP="008A6B29">
      <w:pPr>
        <w:rPr>
          <w:bCs/>
          <w:szCs w:val="19"/>
        </w:rPr>
      </w:pPr>
    </w:p>
    <w:p w14:paraId="6FC3EF0D" w14:textId="6722AB6D" w:rsidR="008A6B29" w:rsidRPr="002D7B13" w:rsidRDefault="008A6B29" w:rsidP="008A6B29">
      <w:pPr>
        <w:rPr>
          <w:bCs/>
          <w:szCs w:val="19"/>
        </w:rPr>
      </w:pPr>
      <w:r w:rsidRPr="002D7B13">
        <w:rPr>
          <w:bCs/>
          <w:szCs w:val="19"/>
        </w:rPr>
        <w:t>Tilsynet i Høje-Taastrup kommune er desuden suppleret med et fokus på sygepleje og medicinhåndtering</w:t>
      </w:r>
      <w:r>
        <w:rPr>
          <w:bCs/>
          <w:szCs w:val="19"/>
        </w:rPr>
        <w:t xml:space="preserve"> (</w:t>
      </w:r>
      <w:r w:rsidRPr="002D7B13">
        <w:rPr>
          <w:bCs/>
          <w:szCs w:val="19"/>
        </w:rPr>
        <w:t>Sundhedsloven</w:t>
      </w:r>
      <w:r>
        <w:rPr>
          <w:bCs/>
          <w:szCs w:val="19"/>
        </w:rPr>
        <w:t xml:space="preserve"> §§ 13</w:t>
      </w:r>
      <w:r w:rsidR="00DD17F2">
        <w:rPr>
          <w:bCs/>
          <w:szCs w:val="19"/>
        </w:rPr>
        <w:t>8</w:t>
      </w:r>
      <w:r>
        <w:rPr>
          <w:bCs/>
          <w:szCs w:val="19"/>
        </w:rPr>
        <w:t xml:space="preserve"> og 139)</w:t>
      </w:r>
      <w:r w:rsidRPr="002D7B13">
        <w:rPr>
          <w:bCs/>
          <w:szCs w:val="19"/>
        </w:rPr>
        <w:t xml:space="preserve">. </w:t>
      </w:r>
    </w:p>
    <w:p w14:paraId="4AB6C8C6" w14:textId="77777777" w:rsidR="008A6B29" w:rsidRPr="002D7B13" w:rsidRDefault="008A6B29" w:rsidP="008A6B29">
      <w:pPr>
        <w:jc w:val="center"/>
        <w:rPr>
          <w:bCs/>
          <w:szCs w:val="19"/>
        </w:rPr>
      </w:pPr>
    </w:p>
    <w:p w14:paraId="614121EE" w14:textId="77777777" w:rsidR="008A6B29" w:rsidRPr="002D7B13" w:rsidRDefault="008A6B29" w:rsidP="008A6B29">
      <w:pPr>
        <w:rPr>
          <w:bCs/>
          <w:szCs w:val="19"/>
        </w:rPr>
      </w:pPr>
      <w:r w:rsidRPr="002D7B13">
        <w:rPr>
          <w:bCs/>
          <w:szCs w:val="19"/>
        </w:rPr>
        <w:t>Tilsynet har et todelt formål:</w:t>
      </w:r>
    </w:p>
    <w:p w14:paraId="1ABF84AD" w14:textId="0BCDAD93" w:rsidR="008A6B29" w:rsidRPr="002D7B13" w:rsidRDefault="008A6B29" w:rsidP="008A6B29">
      <w:pPr>
        <w:pStyle w:val="Listeafsnit"/>
        <w:numPr>
          <w:ilvl w:val="0"/>
          <w:numId w:val="1"/>
        </w:numPr>
        <w:rPr>
          <w:bCs/>
          <w:szCs w:val="19"/>
        </w:rPr>
      </w:pPr>
      <w:r w:rsidRPr="002D7B13">
        <w:rPr>
          <w:bCs/>
          <w:szCs w:val="19"/>
        </w:rPr>
        <w:t xml:space="preserve">At undersøge om opgaverne lever op til lovgivning, serviceniveau og </w:t>
      </w:r>
      <w:r>
        <w:rPr>
          <w:bCs/>
          <w:szCs w:val="19"/>
        </w:rPr>
        <w:t>bevilling</w:t>
      </w:r>
      <w:r w:rsidR="00DA09DB">
        <w:rPr>
          <w:bCs/>
          <w:szCs w:val="19"/>
        </w:rPr>
        <w:t>.</w:t>
      </w:r>
      <w:r w:rsidRPr="002D7B13">
        <w:rPr>
          <w:bCs/>
          <w:szCs w:val="19"/>
        </w:rPr>
        <w:t xml:space="preserve"> </w:t>
      </w:r>
    </w:p>
    <w:p w14:paraId="38FEA73C" w14:textId="33F2FFE2" w:rsidR="00830C9C" w:rsidRPr="003A2C3E" w:rsidRDefault="008A6B29" w:rsidP="00D4646E">
      <w:pPr>
        <w:pStyle w:val="Listeafsnit"/>
        <w:numPr>
          <w:ilvl w:val="0"/>
          <w:numId w:val="1"/>
        </w:numPr>
        <w:rPr>
          <w:bCs/>
          <w:szCs w:val="19"/>
        </w:rPr>
      </w:pPr>
      <w:r w:rsidRPr="002D7B13">
        <w:rPr>
          <w:bCs/>
          <w:szCs w:val="19"/>
        </w:rPr>
        <w:t>At bidrage til udvikling og læring ved at fokus</w:t>
      </w:r>
      <w:r>
        <w:rPr>
          <w:bCs/>
          <w:szCs w:val="19"/>
        </w:rPr>
        <w:t>ere</w:t>
      </w:r>
      <w:r w:rsidRPr="002D7B13">
        <w:rPr>
          <w:bCs/>
          <w:szCs w:val="19"/>
        </w:rPr>
        <w:t xml:space="preserve"> på styrker og udviklingspotentiale.</w:t>
      </w:r>
    </w:p>
    <w:sectPr w:rsidR="00830C9C" w:rsidRPr="003A2C3E" w:rsidSect="000A3136">
      <w:headerReference w:type="default" r:id="rId14"/>
      <w:footerReference w:type="default" r:id="rId15"/>
      <w:headerReference w:type="first" r:id="rId16"/>
      <w:footerReference w:type="first" r:id="rId17"/>
      <w:pgSz w:w="11907" w:h="16840" w:code="9"/>
      <w:pgMar w:top="386" w:right="1134"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916A" w14:textId="77777777" w:rsidR="00AF1CA7" w:rsidRPr="005D6832" w:rsidRDefault="00AF1CA7">
      <w:r w:rsidRPr="005D6832">
        <w:separator/>
      </w:r>
    </w:p>
  </w:endnote>
  <w:endnote w:type="continuationSeparator" w:id="0">
    <w:p w14:paraId="608CCA79" w14:textId="77777777" w:rsidR="00AF1CA7" w:rsidRPr="005D6832" w:rsidRDefault="00AF1CA7">
      <w:r w:rsidRPr="005D68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D688" w14:textId="77777777" w:rsidR="00E23B77" w:rsidRPr="005D6832" w:rsidRDefault="00E23B77">
    <w:pPr>
      <w:pStyle w:val="Sidefod"/>
      <w:tabs>
        <w:tab w:val="clear" w:pos="4819"/>
      </w:tabs>
      <w:rPr>
        <w:sz w:val="20"/>
      </w:rPr>
    </w:pPr>
    <w:r w:rsidRPr="005D6832">
      <w:rPr>
        <w:sz w:val="20"/>
      </w:rPr>
      <w:tab/>
    </w:r>
    <w:r w:rsidR="00D31E51" w:rsidRPr="005D6832">
      <w:rPr>
        <w:rStyle w:val="Sidetal"/>
        <w:sz w:val="20"/>
      </w:rPr>
      <w:fldChar w:fldCharType="begin"/>
    </w:r>
    <w:r w:rsidRPr="005D6832">
      <w:rPr>
        <w:rStyle w:val="Sidetal"/>
        <w:sz w:val="20"/>
      </w:rPr>
      <w:instrText xml:space="preserve"> PAGE </w:instrText>
    </w:r>
    <w:r w:rsidR="00D31E51" w:rsidRPr="005D6832">
      <w:rPr>
        <w:rStyle w:val="Sidetal"/>
        <w:sz w:val="20"/>
      </w:rPr>
      <w:fldChar w:fldCharType="separate"/>
    </w:r>
    <w:r w:rsidR="00D4646E" w:rsidRPr="005D6832">
      <w:rPr>
        <w:rStyle w:val="Sidetal"/>
        <w:noProof/>
        <w:sz w:val="20"/>
      </w:rPr>
      <w:t>2</w:t>
    </w:r>
    <w:r w:rsidR="00D31E51" w:rsidRPr="005D6832">
      <w:rPr>
        <w:rStyle w:val="Sidet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leftFromText="142" w:rightFromText="142" w:vertAnchor="page" w:horzAnchor="page" w:tblpX="4821" w:tblpY="153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697"/>
      <w:gridCol w:w="1695"/>
      <w:gridCol w:w="1694"/>
    </w:tblGrid>
    <w:tr w:rsidR="00C95DFC" w:rsidRPr="005D6832" w14:paraId="5A5818B8" w14:textId="77777777" w:rsidTr="009B71EB">
      <w:tc>
        <w:tcPr>
          <w:tcW w:w="1697" w:type="dxa"/>
        </w:tcPr>
        <w:p w14:paraId="04C2D3B6" w14:textId="77777777" w:rsidR="00C95DFC" w:rsidRPr="005D6832" w:rsidRDefault="00C95DFC" w:rsidP="00C95DFC">
          <w:pPr>
            <w:pStyle w:val="Sidefod"/>
            <w:tabs>
              <w:tab w:val="clear" w:pos="4819"/>
              <w:tab w:val="clear" w:pos="9071"/>
              <w:tab w:val="left" w:pos="3119"/>
              <w:tab w:val="left" w:pos="4820"/>
              <w:tab w:val="left" w:pos="6521"/>
            </w:tabs>
            <w:spacing w:line="200" w:lineRule="exact"/>
            <w:ind w:right="-425"/>
            <w:rPr>
              <w:sz w:val="16"/>
              <w:szCs w:val="16"/>
            </w:rPr>
          </w:pPr>
          <w:r w:rsidRPr="005D6832">
            <w:rPr>
              <w:noProof/>
            </w:rPr>
            <mc:AlternateContent>
              <mc:Choice Requires="wps">
                <w:drawing>
                  <wp:anchor distT="0" distB="0" distL="114300" distR="114300" simplePos="0" relativeHeight="251658240" behindDoc="0" locked="0" layoutInCell="1" allowOverlap="1" wp14:anchorId="5C471B73" wp14:editId="2EF50237">
                    <wp:simplePos x="0" y="0"/>
                    <wp:positionH relativeFrom="column">
                      <wp:posOffset>-911860</wp:posOffset>
                    </wp:positionH>
                    <wp:positionV relativeFrom="page">
                      <wp:posOffset>1403985</wp:posOffset>
                    </wp:positionV>
                    <wp:extent cx="2479040" cy="0"/>
                    <wp:effectExtent l="5715" t="7620" r="10795"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9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BA4008" id="_x0000_t32" coordsize="21600,21600" o:spt="32" o:oned="t" path="m,l21600,21600e" filled="f">
                    <v:path arrowok="t" fillok="f" o:connecttype="none"/>
                    <o:lock v:ext="edit" shapetype="t"/>
                  </v:shapetype>
                  <v:shape id="AutoShape 1" o:spid="_x0000_s1026" type="#_x0000_t32" style="position:absolute;margin-left:-71.8pt;margin-top:110.55pt;width:19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" strokeweight=".25pt">
                    <w10:wrap anchory="page"/>
                  </v:shape>
                </w:pict>
              </mc:Fallback>
            </mc:AlternateContent>
          </w:r>
          <w:r w:rsidRPr="005D6832">
            <w:rPr>
              <w:sz w:val="16"/>
              <w:szCs w:val="16"/>
            </w:rPr>
            <w:t>Sagsbehandler</w:t>
          </w:r>
        </w:p>
      </w:tc>
      <w:tc>
        <w:tcPr>
          <w:tcW w:w="1695" w:type="dxa"/>
        </w:tcPr>
        <w:p w14:paraId="4140A2FE" w14:textId="77777777" w:rsidR="00C95DFC" w:rsidRPr="005D6832" w:rsidRDefault="00C95DFC" w:rsidP="00C95DFC">
          <w:pPr>
            <w:pStyle w:val="Sidefod"/>
            <w:tabs>
              <w:tab w:val="clear" w:pos="4819"/>
              <w:tab w:val="clear" w:pos="9071"/>
              <w:tab w:val="left" w:pos="3119"/>
              <w:tab w:val="left" w:pos="4820"/>
              <w:tab w:val="left" w:pos="6521"/>
            </w:tabs>
            <w:spacing w:line="200" w:lineRule="exact"/>
            <w:ind w:right="-425"/>
            <w:rPr>
              <w:sz w:val="16"/>
              <w:szCs w:val="16"/>
            </w:rPr>
          </w:pPr>
          <w:proofErr w:type="spellStart"/>
          <w:r w:rsidRPr="005D6832">
            <w:rPr>
              <w:sz w:val="16"/>
              <w:szCs w:val="16"/>
            </w:rPr>
            <w:t>Doknr</w:t>
          </w:r>
          <w:proofErr w:type="spellEnd"/>
          <w:r w:rsidRPr="005D6832">
            <w:rPr>
              <w:sz w:val="16"/>
              <w:szCs w:val="16"/>
            </w:rPr>
            <w:t>.</w:t>
          </w:r>
        </w:p>
      </w:tc>
      <w:tc>
        <w:tcPr>
          <w:tcW w:w="1694" w:type="dxa"/>
        </w:tcPr>
        <w:p w14:paraId="67B9B4C0" w14:textId="77777777" w:rsidR="00C95DFC" w:rsidRPr="005D6832" w:rsidRDefault="00C95DFC" w:rsidP="00C95DFC">
          <w:pPr>
            <w:pStyle w:val="Sidefod"/>
            <w:tabs>
              <w:tab w:val="clear" w:pos="4819"/>
              <w:tab w:val="clear" w:pos="9071"/>
              <w:tab w:val="left" w:pos="3119"/>
              <w:tab w:val="left" w:pos="4820"/>
              <w:tab w:val="left" w:pos="6521"/>
            </w:tabs>
            <w:spacing w:line="200" w:lineRule="exact"/>
            <w:ind w:right="-425"/>
            <w:rPr>
              <w:sz w:val="16"/>
              <w:szCs w:val="16"/>
            </w:rPr>
          </w:pPr>
          <w:r w:rsidRPr="005D6832">
            <w:rPr>
              <w:sz w:val="16"/>
              <w:szCs w:val="16"/>
            </w:rPr>
            <w:t>Sagsnr.</w:t>
          </w:r>
        </w:p>
      </w:tc>
    </w:tr>
    <w:tr w:rsidR="00C95DFC" w:rsidRPr="005D6832" w14:paraId="7F2E477E" w14:textId="77777777" w:rsidTr="009B71EB">
      <w:tc>
        <w:tcPr>
          <w:tcW w:w="1697" w:type="dxa"/>
        </w:tcPr>
        <w:p w14:paraId="00B92510" w14:textId="705B88D5" w:rsidR="00C95DFC" w:rsidRPr="00BC05B5" w:rsidRDefault="00BC05B5" w:rsidP="005D6832">
          <w:pPr>
            <w:pStyle w:val="SidefodTekst"/>
          </w:pPr>
          <w:r w:rsidRPr="00BC05B5">
            <w:t>Pernillebec</w:t>
          </w:r>
        </w:p>
      </w:tc>
      <w:tc>
        <w:tcPr>
          <w:tcW w:w="1695" w:type="dxa"/>
        </w:tcPr>
        <w:p w14:paraId="59CF7E99" w14:textId="7356E38F" w:rsidR="00C95DFC" w:rsidRPr="00BC05B5" w:rsidRDefault="00BC05B5" w:rsidP="005D6832">
          <w:pPr>
            <w:pStyle w:val="SidefodTekst"/>
          </w:pPr>
          <w:r w:rsidRPr="00BC05B5">
            <w:t>53987</w:t>
          </w:r>
          <w:r>
            <w:t>/</w:t>
          </w:r>
          <w:r w:rsidRPr="00BC05B5">
            <w:t>25</w:t>
          </w:r>
        </w:p>
      </w:tc>
      <w:tc>
        <w:tcPr>
          <w:tcW w:w="1694" w:type="dxa"/>
        </w:tcPr>
        <w:p w14:paraId="08389EBC" w14:textId="74A25B4F" w:rsidR="00C95DFC" w:rsidRPr="00BC05B5" w:rsidRDefault="00BC05B5" w:rsidP="005D6832">
          <w:pPr>
            <w:pStyle w:val="SidefodTekst"/>
          </w:pPr>
          <w:r w:rsidRPr="00BC05B5">
            <w:t>24/2175</w:t>
          </w:r>
        </w:p>
      </w:tc>
    </w:tr>
  </w:tbl>
  <w:p w14:paraId="2D79ABA1" w14:textId="77777777" w:rsidR="00E23B77" w:rsidRPr="005D6832" w:rsidRDefault="00E23B77" w:rsidP="00615BC6">
    <w:pPr>
      <w:pStyle w:val="Sidefod"/>
      <w:pBdr>
        <w:top w:val="single" w:sz="4" w:space="1" w:color="auto"/>
      </w:pBdr>
      <w:tabs>
        <w:tab w:val="clear" w:pos="4819"/>
        <w:tab w:val="clear" w:pos="9071"/>
        <w:tab w:val="left" w:pos="3119"/>
        <w:tab w:val="left" w:pos="4820"/>
        <w:tab w:val="left" w:pos="6521"/>
      </w:tabs>
      <w:spacing w:line="200" w:lineRule="exact"/>
      <w:ind w:right="-425"/>
    </w:pPr>
  </w:p>
  <w:p w14:paraId="2FBA06E5" w14:textId="77777777" w:rsidR="009E3EFF" w:rsidRPr="005D6832" w:rsidRDefault="009E3EFF" w:rsidP="00615BC6">
    <w:pPr>
      <w:pStyle w:val="Sidefod"/>
      <w:pBdr>
        <w:top w:val="single" w:sz="4" w:space="1" w:color="auto"/>
      </w:pBdr>
      <w:tabs>
        <w:tab w:val="clear" w:pos="4819"/>
        <w:tab w:val="clear" w:pos="9071"/>
        <w:tab w:val="left" w:pos="3119"/>
        <w:tab w:val="left" w:pos="4820"/>
        <w:tab w:val="left" w:pos="6521"/>
      </w:tabs>
      <w:spacing w:line="200" w:lineRule="exact"/>
      <w:ind w:right="-425"/>
    </w:pPr>
  </w:p>
  <w:p w14:paraId="0EA75D01" w14:textId="77777777" w:rsidR="009E3EFF" w:rsidRPr="005D6832" w:rsidRDefault="009E3EFF" w:rsidP="00615BC6">
    <w:pPr>
      <w:pStyle w:val="Sidefod"/>
      <w:pBdr>
        <w:top w:val="single" w:sz="4" w:space="1" w:color="auto"/>
      </w:pBdr>
      <w:tabs>
        <w:tab w:val="clear" w:pos="4819"/>
        <w:tab w:val="clear" w:pos="9071"/>
        <w:tab w:val="left" w:pos="3119"/>
        <w:tab w:val="left" w:pos="4820"/>
        <w:tab w:val="left" w:pos="6521"/>
      </w:tabs>
      <w:spacing w:line="200" w:lineRule="exact"/>
      <w:ind w:right="-425"/>
    </w:pPr>
  </w:p>
  <w:p w14:paraId="45A7B2B9" w14:textId="77777777" w:rsidR="009E3EFF" w:rsidRPr="005D6832" w:rsidRDefault="009E3EFF" w:rsidP="00615BC6">
    <w:pPr>
      <w:pStyle w:val="Sidefod"/>
      <w:pBdr>
        <w:top w:val="single" w:sz="4" w:space="1" w:color="auto"/>
      </w:pBdr>
      <w:tabs>
        <w:tab w:val="clear" w:pos="4819"/>
        <w:tab w:val="clear" w:pos="9071"/>
        <w:tab w:val="left" w:pos="3119"/>
        <w:tab w:val="left" w:pos="4820"/>
        <w:tab w:val="left" w:pos="6521"/>
      </w:tabs>
      <w:spacing w:line="200" w:lineRule="exact"/>
      <w:ind w:right="-425"/>
    </w:pPr>
  </w:p>
  <w:p w14:paraId="4D80485C" w14:textId="77777777" w:rsidR="009E3EFF" w:rsidRPr="005D6832" w:rsidRDefault="009E3EFF" w:rsidP="00615BC6">
    <w:pPr>
      <w:pStyle w:val="Sidefod"/>
      <w:pBdr>
        <w:top w:val="single" w:sz="4" w:space="1" w:color="auto"/>
      </w:pBdr>
      <w:tabs>
        <w:tab w:val="clear" w:pos="4819"/>
        <w:tab w:val="clear" w:pos="9071"/>
        <w:tab w:val="left" w:pos="3119"/>
        <w:tab w:val="left" w:pos="4820"/>
        <w:tab w:val="left" w:pos="6521"/>
      </w:tabs>
      <w:spacing w:line="200" w:lineRule="exact"/>
      <w:ind w:right="-42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99B4" w14:textId="77777777" w:rsidR="00AF1CA7" w:rsidRPr="005D6832" w:rsidRDefault="00AF1CA7">
      <w:r w:rsidRPr="005D6832">
        <w:separator/>
      </w:r>
    </w:p>
  </w:footnote>
  <w:footnote w:type="continuationSeparator" w:id="0">
    <w:p w14:paraId="56F88E21" w14:textId="77777777" w:rsidR="00AF1CA7" w:rsidRPr="005D6832" w:rsidRDefault="00AF1CA7">
      <w:r w:rsidRPr="005D68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CEC4" w14:textId="77777777" w:rsidR="00E23B77" w:rsidRPr="005D6832" w:rsidRDefault="00E23B77">
    <w:pPr>
      <w:pStyle w:val="Sidehoved"/>
      <w:spacing w:after="0"/>
      <w:ind w:right="96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 w:tblpY="1"/>
      <w:tblOverlap w:val="never"/>
      <w:tblW w:w="22" w:type="dxa"/>
      <w:tblLayout w:type="fixed"/>
      <w:tblCellMar>
        <w:left w:w="70" w:type="dxa"/>
        <w:right w:w="70" w:type="dxa"/>
      </w:tblCellMar>
      <w:tblLook w:val="0000" w:firstRow="0" w:lastRow="0" w:firstColumn="0" w:lastColumn="0" w:noHBand="0" w:noVBand="0"/>
    </w:tblPr>
    <w:tblGrid>
      <w:gridCol w:w="160"/>
    </w:tblGrid>
    <w:tr w:rsidR="005D6832" w14:paraId="735FE36E" w14:textId="77777777" w:rsidTr="005D6832">
      <w:trPr>
        <w:trHeight w:hRule="exact" w:val="23"/>
      </w:trPr>
      <w:tc>
        <w:tcPr>
          <w:tcW w:w="9072" w:type="dxa"/>
          <w:shd w:val="clear" w:color="auto" w:fill="auto"/>
        </w:tcPr>
        <w:p w14:paraId="1F36B44A" w14:textId="77777777" w:rsidR="005D6832" w:rsidRPr="00A72094" w:rsidRDefault="005D6832" w:rsidP="005D6832">
          <w:pPr>
            <w:pStyle w:val="Sidehoved"/>
            <w:spacing w:after="0" w:line="60" w:lineRule="exact"/>
            <w:rPr>
              <w:sz w:val="4"/>
              <w:szCs w:val="4"/>
              <w:lang w:val="en-US"/>
            </w:rPr>
          </w:pPr>
          <w:bookmarkStart w:id="15" w:name="Acadre15latemergedIDTextBox" w:colFirst="0" w:colLast="0"/>
          <w:r w:rsidRPr="00A72094">
            <w:rPr>
              <w:sz w:val="4"/>
              <w:szCs w:val="4"/>
              <w:lang w:val="en-US"/>
            </w:rPr>
            <w:t>&lt;</w:t>
          </w:r>
          <w:proofErr w:type="spellStart"/>
          <w:r w:rsidRPr="00A72094">
            <w:rPr>
              <w:sz w:val="4"/>
              <w:szCs w:val="4"/>
              <w:lang w:val="en-US"/>
            </w:rPr>
            <w:t>ArrayOfAcadreLatemergedField</w:t>
          </w:r>
          <w:proofErr w:type="spellEnd"/>
          <w:r w:rsidRPr="00A72094">
            <w:rPr>
              <w:sz w:val="4"/>
              <w:szCs w:val="4"/>
              <w:lang w:val="en-US"/>
            </w:rPr>
            <w:t>&gt;</w:t>
          </w:r>
        </w:p>
        <w:p w14:paraId="10AF2EBD"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w:t>
          </w:r>
          <w:proofErr w:type="spellStart"/>
          <w:r w:rsidRPr="00A72094">
            <w:rPr>
              <w:sz w:val="4"/>
              <w:szCs w:val="4"/>
              <w:lang w:val="en-US"/>
            </w:rPr>
            <w:t>AcadreLatemergedField</w:t>
          </w:r>
          <w:proofErr w:type="spellEnd"/>
          <w:r w:rsidRPr="00A72094">
            <w:rPr>
              <w:sz w:val="4"/>
              <w:szCs w:val="4"/>
              <w:lang w:val="en-US"/>
            </w:rPr>
            <w:t>&gt;</w:t>
          </w:r>
        </w:p>
        <w:p w14:paraId="2BA0B073"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&lt;Name&gt;</w:t>
          </w:r>
          <w:proofErr w:type="spellStart"/>
          <w:r w:rsidRPr="00A72094">
            <w:rPr>
              <w:sz w:val="4"/>
              <w:szCs w:val="4"/>
              <w:lang w:val="en-US"/>
            </w:rPr>
            <w:t>DocumentAmountNumber</w:t>
          </w:r>
          <w:proofErr w:type="spellEnd"/>
          <w:r w:rsidRPr="00A72094">
            <w:rPr>
              <w:sz w:val="4"/>
              <w:szCs w:val="4"/>
              <w:lang w:val="en-US"/>
            </w:rPr>
            <w:t>&lt;/Name&gt;</w:t>
          </w:r>
        </w:p>
        <w:p w14:paraId="4E9DF090"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&lt;Value&gt;</w:t>
          </w:r>
          <w:proofErr w:type="spellStart"/>
          <w:r w:rsidRPr="00A72094">
            <w:rPr>
              <w:sz w:val="4"/>
              <w:szCs w:val="4"/>
              <w:lang w:val="en-US"/>
            </w:rPr>
            <w:t>AcadreDocumentAmountNumber</w:t>
          </w:r>
          <w:proofErr w:type="spellEnd"/>
          <w:r w:rsidRPr="00A72094">
            <w:rPr>
              <w:sz w:val="4"/>
              <w:szCs w:val="4"/>
              <w:lang w:val="en-US"/>
            </w:rPr>
            <w:t>&lt;/Value&gt;</w:t>
          </w:r>
        </w:p>
        <w:p w14:paraId="1C22946A"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w:t>
          </w:r>
          <w:proofErr w:type="spellStart"/>
          <w:r w:rsidRPr="00A72094">
            <w:rPr>
              <w:sz w:val="4"/>
              <w:szCs w:val="4"/>
              <w:lang w:val="en-US"/>
            </w:rPr>
            <w:t>AcadreLatemergedField</w:t>
          </w:r>
          <w:proofErr w:type="spellEnd"/>
          <w:r w:rsidRPr="00A72094">
            <w:rPr>
              <w:sz w:val="4"/>
              <w:szCs w:val="4"/>
              <w:lang w:val="en-US"/>
            </w:rPr>
            <w:t>&gt;</w:t>
          </w:r>
        </w:p>
        <w:p w14:paraId="75A460A6"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w:t>
          </w:r>
          <w:proofErr w:type="spellStart"/>
          <w:r w:rsidRPr="00A72094">
            <w:rPr>
              <w:sz w:val="4"/>
              <w:szCs w:val="4"/>
              <w:lang w:val="en-US"/>
            </w:rPr>
            <w:t>AcadreLatemergedField</w:t>
          </w:r>
          <w:proofErr w:type="spellEnd"/>
          <w:r w:rsidRPr="00A72094">
            <w:rPr>
              <w:sz w:val="4"/>
              <w:szCs w:val="4"/>
              <w:lang w:val="en-US"/>
            </w:rPr>
            <w:t>&gt;</w:t>
          </w:r>
        </w:p>
        <w:p w14:paraId="3E1CBEB6"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&lt;Name&gt;</w:t>
          </w:r>
          <w:proofErr w:type="spellStart"/>
          <w:r w:rsidRPr="00A72094">
            <w:rPr>
              <w:sz w:val="4"/>
              <w:szCs w:val="4"/>
              <w:lang w:val="en-US"/>
            </w:rPr>
            <w:t>DocumentUniqueNumber</w:t>
          </w:r>
          <w:proofErr w:type="spellEnd"/>
          <w:r w:rsidRPr="00A72094">
            <w:rPr>
              <w:sz w:val="4"/>
              <w:szCs w:val="4"/>
              <w:lang w:val="en-US"/>
            </w:rPr>
            <w:t>&lt;/Name&gt;</w:t>
          </w:r>
        </w:p>
        <w:p w14:paraId="6FCD1013"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&lt;Value&gt;</w:t>
          </w:r>
          <w:proofErr w:type="spellStart"/>
          <w:r w:rsidRPr="00A72094">
            <w:rPr>
              <w:sz w:val="4"/>
              <w:szCs w:val="4"/>
              <w:lang w:val="en-US"/>
            </w:rPr>
            <w:t>AcadreDocumentUniqueNumber</w:t>
          </w:r>
          <w:proofErr w:type="spellEnd"/>
          <w:r w:rsidRPr="00A72094">
            <w:rPr>
              <w:sz w:val="4"/>
              <w:szCs w:val="4"/>
              <w:lang w:val="en-US"/>
            </w:rPr>
            <w:t>&lt;/Value&gt;</w:t>
          </w:r>
        </w:p>
        <w:p w14:paraId="28EE9F71"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w:t>
          </w:r>
          <w:proofErr w:type="spellStart"/>
          <w:r w:rsidRPr="00A72094">
            <w:rPr>
              <w:sz w:val="4"/>
              <w:szCs w:val="4"/>
              <w:lang w:val="en-US"/>
            </w:rPr>
            <w:t>AcadreLatemergedField</w:t>
          </w:r>
          <w:proofErr w:type="spellEnd"/>
          <w:r w:rsidRPr="00A72094">
            <w:rPr>
              <w:sz w:val="4"/>
              <w:szCs w:val="4"/>
              <w:lang w:val="en-US"/>
            </w:rPr>
            <w:t>&gt;</w:t>
          </w:r>
        </w:p>
        <w:p w14:paraId="65677350"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w:t>
          </w:r>
          <w:proofErr w:type="spellStart"/>
          <w:r w:rsidRPr="00A72094">
            <w:rPr>
              <w:sz w:val="4"/>
              <w:szCs w:val="4"/>
              <w:lang w:val="en-US"/>
            </w:rPr>
            <w:t>AcadreLatemergedField</w:t>
          </w:r>
          <w:proofErr w:type="spellEnd"/>
          <w:r w:rsidRPr="00A72094">
            <w:rPr>
              <w:sz w:val="4"/>
              <w:szCs w:val="4"/>
              <w:lang w:val="en-US"/>
            </w:rPr>
            <w:t>&gt;</w:t>
          </w:r>
        </w:p>
        <w:p w14:paraId="4CBFA5EB"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&lt;Name&gt;</w:t>
          </w:r>
          <w:proofErr w:type="spellStart"/>
          <w:r w:rsidRPr="00A72094">
            <w:rPr>
              <w:sz w:val="4"/>
              <w:szCs w:val="4"/>
              <w:lang w:val="en-US"/>
            </w:rPr>
            <w:t>DocumentNo</w:t>
          </w:r>
          <w:proofErr w:type="spellEnd"/>
          <w:r w:rsidRPr="00A72094">
            <w:rPr>
              <w:sz w:val="4"/>
              <w:szCs w:val="4"/>
              <w:lang w:val="en-US"/>
            </w:rPr>
            <w:t>&lt;/Name&gt;</w:t>
          </w:r>
        </w:p>
        <w:p w14:paraId="6F4D0AC0"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&lt;Value&gt;</w:t>
          </w:r>
          <w:proofErr w:type="spellStart"/>
          <w:r w:rsidRPr="00A72094">
            <w:rPr>
              <w:sz w:val="4"/>
              <w:szCs w:val="4"/>
              <w:lang w:val="en-US"/>
            </w:rPr>
            <w:t>AcadreDocumentNo</w:t>
          </w:r>
          <w:proofErr w:type="spellEnd"/>
          <w:r w:rsidRPr="00A72094">
            <w:rPr>
              <w:sz w:val="4"/>
              <w:szCs w:val="4"/>
              <w:lang w:val="en-US"/>
            </w:rPr>
            <w:t>&lt;/Value&gt;</w:t>
          </w:r>
        </w:p>
        <w:p w14:paraId="79A2548B"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w:t>
          </w:r>
          <w:proofErr w:type="spellStart"/>
          <w:r w:rsidRPr="00A72094">
            <w:rPr>
              <w:sz w:val="4"/>
              <w:szCs w:val="4"/>
              <w:lang w:val="en-US"/>
            </w:rPr>
            <w:t>AcadreLatemergedField</w:t>
          </w:r>
          <w:proofErr w:type="spellEnd"/>
          <w:r w:rsidRPr="00A72094">
            <w:rPr>
              <w:sz w:val="4"/>
              <w:szCs w:val="4"/>
              <w:lang w:val="en-US"/>
            </w:rPr>
            <w:t>&gt;</w:t>
          </w:r>
        </w:p>
        <w:p w14:paraId="63924ECE"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w:t>
          </w:r>
          <w:proofErr w:type="spellStart"/>
          <w:r w:rsidRPr="00A72094">
            <w:rPr>
              <w:sz w:val="4"/>
              <w:szCs w:val="4"/>
              <w:lang w:val="en-US"/>
            </w:rPr>
            <w:t>AcadreLatemergedField</w:t>
          </w:r>
          <w:proofErr w:type="spellEnd"/>
          <w:r w:rsidRPr="00A72094">
            <w:rPr>
              <w:sz w:val="4"/>
              <w:szCs w:val="4"/>
              <w:lang w:val="en-US"/>
            </w:rPr>
            <w:t>&gt;</w:t>
          </w:r>
        </w:p>
        <w:p w14:paraId="7EE62DD7"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&lt;Name&gt;</w:t>
          </w:r>
          <w:proofErr w:type="spellStart"/>
          <w:r w:rsidRPr="00A72094">
            <w:rPr>
              <w:sz w:val="4"/>
              <w:szCs w:val="4"/>
              <w:lang w:val="en-US"/>
            </w:rPr>
            <w:t>DokumentNummer</w:t>
          </w:r>
          <w:proofErr w:type="spellEnd"/>
          <w:r w:rsidRPr="00A72094">
            <w:rPr>
              <w:sz w:val="4"/>
              <w:szCs w:val="4"/>
              <w:lang w:val="en-US"/>
            </w:rPr>
            <w:t>&lt;/Name&gt;</w:t>
          </w:r>
        </w:p>
        <w:p w14:paraId="5F799EB8"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&lt;Value&gt;</w:t>
          </w:r>
          <w:proofErr w:type="spellStart"/>
          <w:r w:rsidRPr="00A72094">
            <w:rPr>
              <w:sz w:val="4"/>
              <w:szCs w:val="4"/>
              <w:lang w:val="en-US"/>
            </w:rPr>
            <w:t>AcadreDokumentNummer</w:t>
          </w:r>
          <w:proofErr w:type="spellEnd"/>
          <w:r w:rsidRPr="00A72094">
            <w:rPr>
              <w:sz w:val="4"/>
              <w:szCs w:val="4"/>
              <w:lang w:val="en-US"/>
            </w:rPr>
            <w:t>&lt;/Value&gt;</w:t>
          </w:r>
        </w:p>
        <w:p w14:paraId="57CADE5F"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w:t>
          </w:r>
          <w:proofErr w:type="spellStart"/>
          <w:r w:rsidRPr="00A72094">
            <w:rPr>
              <w:sz w:val="4"/>
              <w:szCs w:val="4"/>
              <w:lang w:val="en-US"/>
            </w:rPr>
            <w:t>AcadreLatemergedField</w:t>
          </w:r>
          <w:proofErr w:type="spellEnd"/>
          <w:r w:rsidRPr="00A72094">
            <w:rPr>
              <w:sz w:val="4"/>
              <w:szCs w:val="4"/>
              <w:lang w:val="en-US"/>
            </w:rPr>
            <w:t>&gt;</w:t>
          </w:r>
        </w:p>
        <w:p w14:paraId="1CC1C113"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w:t>
          </w:r>
          <w:proofErr w:type="spellStart"/>
          <w:r w:rsidRPr="00A72094">
            <w:rPr>
              <w:sz w:val="4"/>
              <w:szCs w:val="4"/>
              <w:lang w:val="en-US"/>
            </w:rPr>
            <w:t>AcadreLatemergedField</w:t>
          </w:r>
          <w:proofErr w:type="spellEnd"/>
          <w:r w:rsidRPr="00A72094">
            <w:rPr>
              <w:sz w:val="4"/>
              <w:szCs w:val="4"/>
              <w:lang w:val="en-US"/>
            </w:rPr>
            <w:t>&gt;</w:t>
          </w:r>
        </w:p>
        <w:p w14:paraId="5018B238"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&lt;Name&gt;</w:t>
          </w:r>
          <w:proofErr w:type="spellStart"/>
          <w:r w:rsidRPr="00A72094">
            <w:rPr>
              <w:sz w:val="4"/>
              <w:szCs w:val="4"/>
              <w:lang w:val="en-US"/>
            </w:rPr>
            <w:t>SupplementNumber</w:t>
          </w:r>
          <w:proofErr w:type="spellEnd"/>
          <w:r w:rsidRPr="00A72094">
            <w:rPr>
              <w:sz w:val="4"/>
              <w:szCs w:val="4"/>
              <w:lang w:val="en-US"/>
            </w:rPr>
            <w:t>&lt;/Name&gt;</w:t>
          </w:r>
        </w:p>
        <w:p w14:paraId="5E79F0A6" w14:textId="77777777" w:rsidR="005D6832" w:rsidRPr="00A72094" w:rsidRDefault="005D6832" w:rsidP="005D6832">
          <w:pPr>
            <w:pStyle w:val="Sidehoved"/>
            <w:spacing w:after="0" w:line="60" w:lineRule="exact"/>
            <w:rPr>
              <w:sz w:val="4"/>
              <w:szCs w:val="4"/>
              <w:lang w:val="en-US"/>
            </w:rPr>
          </w:pPr>
          <w:r w:rsidRPr="00A72094">
            <w:rPr>
              <w:sz w:val="4"/>
              <w:szCs w:val="4"/>
              <w:lang w:val="en-US"/>
            </w:rPr>
            <w:t xml:space="preserve">    &lt;Value&gt;</w:t>
          </w:r>
          <w:proofErr w:type="spellStart"/>
          <w:r w:rsidRPr="00A72094">
            <w:rPr>
              <w:sz w:val="4"/>
              <w:szCs w:val="4"/>
              <w:lang w:val="en-US"/>
            </w:rPr>
            <w:t>AcadreSupplementUniqueNumber</w:t>
          </w:r>
          <w:proofErr w:type="spellEnd"/>
          <w:r w:rsidRPr="00A72094">
            <w:rPr>
              <w:sz w:val="4"/>
              <w:szCs w:val="4"/>
              <w:lang w:val="en-US"/>
            </w:rPr>
            <w:t>&lt;/Value&gt;</w:t>
          </w:r>
        </w:p>
        <w:p w14:paraId="0711F623" w14:textId="77777777" w:rsidR="005D6832" w:rsidRDefault="005D6832" w:rsidP="005D6832">
          <w:pPr>
            <w:pStyle w:val="Sidehoved"/>
            <w:spacing w:after="0" w:line="60" w:lineRule="exact"/>
            <w:rPr>
              <w:sz w:val="4"/>
              <w:szCs w:val="4"/>
            </w:rPr>
          </w:pPr>
          <w:r w:rsidRPr="00A72094">
            <w:rPr>
              <w:sz w:val="4"/>
              <w:szCs w:val="4"/>
              <w:lang w:val="en-US"/>
            </w:rPr>
            <w:t xml:space="preserve">  </w:t>
          </w:r>
          <w:r>
            <w:rPr>
              <w:sz w:val="4"/>
              <w:szCs w:val="4"/>
            </w:rPr>
            <w:t>&lt;/</w:t>
          </w:r>
          <w:proofErr w:type="spellStart"/>
          <w:r>
            <w:rPr>
              <w:sz w:val="4"/>
              <w:szCs w:val="4"/>
            </w:rPr>
            <w:t>AcadreLatemergedField</w:t>
          </w:r>
          <w:proofErr w:type="spellEnd"/>
          <w:r>
            <w:rPr>
              <w:sz w:val="4"/>
              <w:szCs w:val="4"/>
            </w:rPr>
            <w:t>&gt;</w:t>
          </w:r>
        </w:p>
        <w:p w14:paraId="571C4A6C" w14:textId="77777777" w:rsidR="005D6832" w:rsidRDefault="005D6832" w:rsidP="005D6832">
          <w:pPr>
            <w:pStyle w:val="Sidehoved"/>
            <w:spacing w:after="0" w:line="60" w:lineRule="exact"/>
            <w:rPr>
              <w:sz w:val="4"/>
              <w:szCs w:val="4"/>
            </w:rPr>
          </w:pPr>
          <w:r>
            <w:rPr>
              <w:sz w:val="4"/>
              <w:szCs w:val="4"/>
            </w:rPr>
            <w:t>&lt;/</w:t>
          </w:r>
          <w:proofErr w:type="spellStart"/>
          <w:r>
            <w:rPr>
              <w:sz w:val="4"/>
              <w:szCs w:val="4"/>
            </w:rPr>
            <w:t>ArrayOfAcadreLatemergedField</w:t>
          </w:r>
          <w:proofErr w:type="spellEnd"/>
          <w:r>
            <w:rPr>
              <w:sz w:val="4"/>
              <w:szCs w:val="4"/>
            </w:rPr>
            <w:t>&gt;</w:t>
          </w:r>
        </w:p>
      </w:tc>
    </w:tr>
    <w:bookmarkEnd w:id="15"/>
  </w:tbl>
  <w:p w14:paraId="40A4D6C4" w14:textId="77777777" w:rsidR="00E23B77" w:rsidRPr="005D6832" w:rsidRDefault="00E23B77" w:rsidP="008C2F22">
    <w:pPr>
      <w:pStyle w:val="Sidehoved"/>
      <w:spacing w:after="0" w:line="60" w:lineRule="exact"/>
      <w:rPr>
        <w:sz w:val="4"/>
        <w:szCs w:val="4"/>
      </w:rPr>
    </w:pPr>
  </w:p>
  <w:p w14:paraId="0ECFF4F3" w14:textId="77777777" w:rsidR="00AB6BA9" w:rsidRPr="005D6832" w:rsidRDefault="00AB6BA9" w:rsidP="008C2F22">
    <w:pPr>
      <w:pStyle w:val="Sidehoved"/>
      <w:spacing w:after="0" w:line="60" w:lineRule="exact"/>
      <w:rPr>
        <w:sz w:val="4"/>
        <w:szCs w:val="4"/>
      </w:rPr>
    </w:pPr>
  </w:p>
  <w:p w14:paraId="5AF4B64A" w14:textId="77777777" w:rsidR="00AB6BA9" w:rsidRPr="005D6832" w:rsidRDefault="00AB6BA9" w:rsidP="008C2F22">
    <w:pPr>
      <w:pStyle w:val="Sidehoved"/>
      <w:spacing w:after="0" w:line="60" w:lineRule="exact"/>
      <w:rPr>
        <w:sz w:val="4"/>
        <w:szCs w:val="4"/>
      </w:rPr>
    </w:pPr>
  </w:p>
  <w:p w14:paraId="79020E92" w14:textId="77777777" w:rsidR="00AB6BA9" w:rsidRPr="005D6832" w:rsidRDefault="00AB6BA9" w:rsidP="008C2F22">
    <w:pPr>
      <w:pStyle w:val="Sidehoved"/>
      <w:spacing w:after="0" w:line="60" w:lineRule="exact"/>
      <w:rPr>
        <w:sz w:val="4"/>
        <w:szCs w:val="4"/>
      </w:rPr>
    </w:pPr>
  </w:p>
  <w:p w14:paraId="5EF5E123" w14:textId="77777777" w:rsidR="00AB6BA9" w:rsidRPr="005D6832" w:rsidRDefault="00AB6BA9" w:rsidP="008C2F22">
    <w:pPr>
      <w:pStyle w:val="Sidehoved"/>
      <w:spacing w:after="0" w:line="60" w:lineRule="exact"/>
      <w:rPr>
        <w:sz w:val="4"/>
        <w:szCs w:val="4"/>
      </w:rPr>
    </w:pPr>
  </w:p>
  <w:p w14:paraId="19CADD59" w14:textId="77777777" w:rsidR="00AB6BA9" w:rsidRPr="005D6832" w:rsidRDefault="00AB6BA9" w:rsidP="008C2F22">
    <w:pPr>
      <w:pStyle w:val="Sidehoved"/>
      <w:spacing w:after="0" w:line="60" w:lineRule="exact"/>
      <w:rPr>
        <w:sz w:val="4"/>
        <w:szCs w:val="4"/>
      </w:rPr>
    </w:pPr>
  </w:p>
  <w:p w14:paraId="169A6CD0" w14:textId="77777777" w:rsidR="00AB6BA9" w:rsidRPr="005D6832" w:rsidRDefault="00AB6BA9" w:rsidP="008C2F22">
    <w:pPr>
      <w:pStyle w:val="Sidehoved"/>
      <w:spacing w:after="0" w:line="60" w:lineRule="exact"/>
      <w:rPr>
        <w:sz w:val="4"/>
        <w:szCs w:val="4"/>
      </w:rPr>
    </w:pPr>
  </w:p>
  <w:p w14:paraId="3D4D13FF" w14:textId="77777777" w:rsidR="00AB6BA9" w:rsidRPr="005D6832" w:rsidRDefault="00AB6BA9" w:rsidP="008C2F22">
    <w:pPr>
      <w:pStyle w:val="Sidehoved"/>
      <w:spacing w:after="0" w:line="60" w:lineRule="exact"/>
      <w:rPr>
        <w:sz w:val="4"/>
        <w:szCs w:val="4"/>
      </w:rPr>
    </w:pPr>
  </w:p>
  <w:p w14:paraId="5104EC76" w14:textId="77777777" w:rsidR="00AB6BA9" w:rsidRPr="005D6832" w:rsidRDefault="00AB6BA9" w:rsidP="008C2F22">
    <w:pPr>
      <w:pStyle w:val="Sidehoved"/>
      <w:spacing w:after="0" w:line="60" w:lineRule="exact"/>
      <w:rPr>
        <w:sz w:val="4"/>
        <w:szCs w:val="4"/>
      </w:rPr>
    </w:pPr>
  </w:p>
  <w:p w14:paraId="44F04801" w14:textId="77777777" w:rsidR="00AB6BA9" w:rsidRPr="005D6832" w:rsidRDefault="00AB6BA9" w:rsidP="008C2F22">
    <w:pPr>
      <w:pStyle w:val="Sidehoved"/>
      <w:spacing w:after="0" w:line="60" w:lineRule="exact"/>
      <w:rPr>
        <w:sz w:val="4"/>
        <w:szCs w:val="4"/>
      </w:rPr>
    </w:pPr>
  </w:p>
  <w:p w14:paraId="51071FBC" w14:textId="77777777" w:rsidR="00AB6BA9" w:rsidRPr="005D6832" w:rsidRDefault="00AB6BA9" w:rsidP="008C2F22">
    <w:pPr>
      <w:pStyle w:val="Sidehoved"/>
      <w:spacing w:after="0" w:line="60" w:lineRule="exact"/>
      <w:rPr>
        <w:sz w:val="4"/>
        <w:szCs w:val="4"/>
      </w:rPr>
    </w:pPr>
  </w:p>
  <w:p w14:paraId="1959532E" w14:textId="77777777" w:rsidR="00AB6BA9" w:rsidRPr="005D6832" w:rsidRDefault="00AB6BA9" w:rsidP="008C2F22">
    <w:pPr>
      <w:pStyle w:val="Sidehoved"/>
      <w:spacing w:after="0" w:line="60" w:lineRule="exact"/>
      <w:rPr>
        <w:sz w:val="4"/>
        <w:szCs w:val="4"/>
      </w:rPr>
    </w:pPr>
  </w:p>
  <w:p w14:paraId="12D8C40F" w14:textId="77777777" w:rsidR="00AB6BA9" w:rsidRPr="005D6832" w:rsidRDefault="00AB6BA9" w:rsidP="008C2F22">
    <w:pPr>
      <w:pStyle w:val="Sidehoved"/>
      <w:spacing w:after="0" w:line="60" w:lineRule="exact"/>
      <w:rPr>
        <w:sz w:val="4"/>
        <w:szCs w:val="4"/>
      </w:rPr>
    </w:pPr>
  </w:p>
  <w:p w14:paraId="20E63DB5" w14:textId="77777777" w:rsidR="00AB6BA9" w:rsidRPr="005D6832" w:rsidRDefault="00AB6BA9" w:rsidP="008C2F22">
    <w:pPr>
      <w:pStyle w:val="Sidehoved"/>
      <w:spacing w:after="0" w:line="60" w:lineRule="exact"/>
      <w:rPr>
        <w:sz w:val="4"/>
        <w:szCs w:val="4"/>
      </w:rPr>
    </w:pPr>
  </w:p>
  <w:p w14:paraId="3BD9FC74" w14:textId="77777777" w:rsidR="00AB6BA9" w:rsidRPr="005D6832" w:rsidRDefault="00AB6BA9" w:rsidP="008C2F22">
    <w:pPr>
      <w:pStyle w:val="Sidehoved"/>
      <w:spacing w:after="0" w:line="60" w:lineRule="exact"/>
      <w:rPr>
        <w:sz w:val="4"/>
        <w:szCs w:val="4"/>
      </w:rPr>
    </w:pPr>
  </w:p>
  <w:p w14:paraId="34B6D4B8" w14:textId="77777777" w:rsidR="00AB6BA9" w:rsidRPr="005D6832" w:rsidRDefault="00AB6BA9" w:rsidP="008C2F22">
    <w:pPr>
      <w:pStyle w:val="Sidehoved"/>
      <w:spacing w:after="0" w:line="60" w:lineRule="exact"/>
      <w:rPr>
        <w:sz w:val="4"/>
        <w:szCs w:val="4"/>
      </w:rPr>
    </w:pPr>
  </w:p>
  <w:p w14:paraId="650B63DE" w14:textId="77777777" w:rsidR="00AB6BA9" w:rsidRPr="005D6832" w:rsidRDefault="00AB6BA9" w:rsidP="008C2F22">
    <w:pPr>
      <w:pStyle w:val="Sidehoved"/>
      <w:spacing w:after="0" w:line="60" w:lineRule="exact"/>
      <w:rPr>
        <w:sz w:val="4"/>
        <w:szCs w:val="4"/>
      </w:rPr>
    </w:pPr>
  </w:p>
  <w:p w14:paraId="0103315D" w14:textId="77777777" w:rsidR="00AB6BA9" w:rsidRPr="005D6832" w:rsidRDefault="00AB6BA9" w:rsidP="008C2F22">
    <w:pPr>
      <w:pStyle w:val="Sidehoved"/>
      <w:spacing w:after="0" w:line="60" w:lineRule="exact"/>
      <w:rPr>
        <w:sz w:val="4"/>
        <w:szCs w:val="4"/>
      </w:rPr>
    </w:pPr>
  </w:p>
  <w:p w14:paraId="72897DF8" w14:textId="77777777" w:rsidR="00AB6BA9" w:rsidRPr="005D6832" w:rsidRDefault="00AB6BA9" w:rsidP="008C2F22">
    <w:pPr>
      <w:pStyle w:val="Sidehoved"/>
      <w:spacing w:after="0" w:line="60" w:lineRule="exact"/>
      <w:rPr>
        <w:sz w:val="4"/>
        <w:szCs w:val="4"/>
      </w:rPr>
    </w:pPr>
  </w:p>
  <w:p w14:paraId="1FB29459" w14:textId="77777777" w:rsidR="00AB6BA9" w:rsidRPr="005D6832" w:rsidRDefault="00AB6BA9" w:rsidP="008C2F22">
    <w:pPr>
      <w:pStyle w:val="Sidehoved"/>
      <w:spacing w:after="0" w:line="60" w:lineRule="exact"/>
      <w:rPr>
        <w:sz w:val="4"/>
        <w:szCs w:val="4"/>
      </w:rPr>
    </w:pPr>
  </w:p>
  <w:p w14:paraId="20F1E616" w14:textId="77777777" w:rsidR="00AB6BA9" w:rsidRPr="005D6832" w:rsidRDefault="00AB6BA9" w:rsidP="008C2F22">
    <w:pPr>
      <w:pStyle w:val="Sidehoved"/>
      <w:spacing w:after="0" w:line="60" w:lineRule="exact"/>
      <w:rPr>
        <w:sz w:val="4"/>
        <w:szCs w:val="4"/>
      </w:rPr>
    </w:pPr>
  </w:p>
  <w:p w14:paraId="7B14A5F7" w14:textId="77777777" w:rsidR="00AB6BA9" w:rsidRPr="005D6832" w:rsidRDefault="00AB6BA9" w:rsidP="008C2F22">
    <w:pPr>
      <w:pStyle w:val="Sidehoved"/>
      <w:spacing w:after="0" w:line="60" w:lineRule="exact"/>
      <w:rPr>
        <w:sz w:val="4"/>
        <w:szCs w:val="4"/>
      </w:rPr>
    </w:pPr>
  </w:p>
  <w:p w14:paraId="622FFBF9" w14:textId="77777777" w:rsidR="00AB6BA9" w:rsidRPr="005D6832" w:rsidRDefault="00AB6BA9" w:rsidP="008C2F22">
    <w:pPr>
      <w:pStyle w:val="Sidehoved"/>
      <w:spacing w:after="0" w:line="60" w:lineRule="exact"/>
      <w:rPr>
        <w:sz w:val="4"/>
        <w:szCs w:val="4"/>
      </w:rPr>
    </w:pPr>
  </w:p>
  <w:p w14:paraId="65E27A6A" w14:textId="77777777" w:rsidR="00AB6BA9" w:rsidRPr="005D6832" w:rsidRDefault="00AB6BA9" w:rsidP="008C2F22">
    <w:pPr>
      <w:pStyle w:val="Sidehoved"/>
      <w:spacing w:after="0" w:line="60" w:lineRule="exact"/>
      <w:rPr>
        <w:sz w:val="4"/>
        <w:szCs w:val="4"/>
      </w:rPr>
    </w:pPr>
  </w:p>
  <w:p w14:paraId="3C7F111F" w14:textId="77777777" w:rsidR="00AB6BA9" w:rsidRPr="005D6832" w:rsidRDefault="00AB6BA9" w:rsidP="008C2F22">
    <w:pPr>
      <w:pStyle w:val="Sidehoved"/>
      <w:spacing w:after="0" w:line="60"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511"/>
    <w:multiLevelType w:val="hybridMultilevel"/>
    <w:tmpl w:val="D07A66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16215B"/>
    <w:multiLevelType w:val="hybridMultilevel"/>
    <w:tmpl w:val="C63C632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6391EBE"/>
    <w:multiLevelType w:val="hybridMultilevel"/>
    <w:tmpl w:val="2E68B79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69A27D3"/>
    <w:multiLevelType w:val="hybridMultilevel"/>
    <w:tmpl w:val="0D6409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A942DF9"/>
    <w:multiLevelType w:val="hybridMultilevel"/>
    <w:tmpl w:val="FBF21B9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6AB7DA2"/>
    <w:multiLevelType w:val="hybridMultilevel"/>
    <w:tmpl w:val="EE6EA8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A2F60CB"/>
    <w:multiLevelType w:val="hybridMultilevel"/>
    <w:tmpl w:val="15D85702"/>
    <w:lvl w:ilvl="0" w:tplc="97C047C6">
      <w:numFmt w:val="bullet"/>
      <w:lvlText w:val="-"/>
      <w:lvlJc w:val="left"/>
      <w:pPr>
        <w:ind w:left="720" w:hanging="360"/>
      </w:pPr>
      <w:rPr>
        <w:rFonts w:ascii="Verdana" w:eastAsia="Times New Roman" w:hAnsi="Verdana" w:cs="Times New Roman"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C5847AA"/>
    <w:multiLevelType w:val="hybridMultilevel"/>
    <w:tmpl w:val="0AD01E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E297BED"/>
    <w:multiLevelType w:val="hybridMultilevel"/>
    <w:tmpl w:val="F32EE85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0E13FB8"/>
    <w:multiLevelType w:val="hybridMultilevel"/>
    <w:tmpl w:val="AF026DEC"/>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0" w15:restartNumberingAfterBreak="0">
    <w:nsid w:val="4CE12C25"/>
    <w:multiLevelType w:val="hybridMultilevel"/>
    <w:tmpl w:val="922E9B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3C74CDC"/>
    <w:multiLevelType w:val="hybridMultilevel"/>
    <w:tmpl w:val="99BA1CAA"/>
    <w:lvl w:ilvl="0" w:tplc="B560B866">
      <w:start w:val="1"/>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6477091"/>
    <w:multiLevelType w:val="hybridMultilevel"/>
    <w:tmpl w:val="56D6C31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69C209C1"/>
    <w:multiLevelType w:val="hybridMultilevel"/>
    <w:tmpl w:val="FF1A33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A387949"/>
    <w:multiLevelType w:val="hybridMultilevel"/>
    <w:tmpl w:val="351AB248"/>
    <w:lvl w:ilvl="0" w:tplc="F2786F46">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40337963">
    <w:abstractNumId w:val="9"/>
  </w:num>
  <w:num w:numId="2" w16cid:durableId="739668080">
    <w:abstractNumId w:val="13"/>
  </w:num>
  <w:num w:numId="3" w16cid:durableId="1013453421">
    <w:abstractNumId w:val="10"/>
  </w:num>
  <w:num w:numId="4" w16cid:durableId="1903784801">
    <w:abstractNumId w:val="0"/>
  </w:num>
  <w:num w:numId="5" w16cid:durableId="75172928">
    <w:abstractNumId w:val="3"/>
  </w:num>
  <w:num w:numId="6" w16cid:durableId="376589470">
    <w:abstractNumId w:val="6"/>
  </w:num>
  <w:num w:numId="7" w16cid:durableId="444351146">
    <w:abstractNumId w:val="14"/>
  </w:num>
  <w:num w:numId="8" w16cid:durableId="537088778">
    <w:abstractNumId w:val="4"/>
  </w:num>
  <w:num w:numId="9" w16cid:durableId="1724787128">
    <w:abstractNumId w:val="11"/>
  </w:num>
  <w:num w:numId="10" w16cid:durableId="1039165770">
    <w:abstractNumId w:val="2"/>
  </w:num>
  <w:num w:numId="11" w16cid:durableId="1580481962">
    <w:abstractNumId w:val="1"/>
  </w:num>
  <w:num w:numId="12" w16cid:durableId="1600674212">
    <w:abstractNumId w:val="7"/>
  </w:num>
  <w:num w:numId="13" w16cid:durableId="536159743">
    <w:abstractNumId w:val="8"/>
  </w:num>
  <w:num w:numId="14" w16cid:durableId="470750879">
    <w:abstractNumId w:val="12"/>
  </w:num>
  <w:num w:numId="15" w16cid:durableId="209924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da-DK" w:vendorID="666"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HTK - Notat.dotm"/>
    <w:docVar w:name="CreatedWithDtVersion" w:val="2.6.040"/>
    <w:docVar w:name="DocumentCreated" w:val="DocumentCreated"/>
    <w:docVar w:name="DocumentCreatedOK" w:val="DocumentCreatedOK"/>
    <w:docVar w:name="DocumentInitialized" w:val="OK"/>
    <w:docVar w:name="Encrypted_AcadreDataCaseDate" w:val="RQof+Lcs6XrfUnd3MeIdIA=="/>
    <w:docVar w:name="Encrypted_AcadreDataCaseNumber" w:val="x3zAWN75P7a+V4guEj4PgQ=="/>
    <w:docVar w:name="Encrypted_AcadreDataCaseResponsibleUserId" w:val="MZR4fqCykWUquPpJErupDw=="/>
    <w:docVar w:name="Encrypted_AcadreDataCaseResponsibleUserInitials" w:val="tXtksFcXEFw/9JEa5RU9/w=="/>
    <w:docVar w:name="Encrypted_AcadreDataCaseResponsibleUserName" w:val="QCnyASmPl+R7GyNnR0RznCrjMw4UiRWXoJ8YZDRMuAk="/>
    <w:docVar w:name="Encrypted_AcadreDataCaseSagIndhold" w:val="ynH4xyyhcLE7WNKDQl1j+w=="/>
    <w:docVar w:name="Encrypted_AcadreDataCaseTitle" w:val="eKDHlikrRNANvjRbwJTcw6ARn1zVRrjzv8nlPHf5Grg="/>
    <w:docVar w:name="Encrypted_AcadreDataDocumentCategory" w:val="Q0XWo4GJBJiTS2GAZn+orA=="/>
    <w:docVar w:name="Encrypted_AcadreDataDocumentCategoryLiteral" w:val="Q0XWo4GJBJiTS2GAZn+orA=="/>
    <w:docVar w:name="Encrypted_AcadreDataDocumentDate" w:val="RQof+Lcs6XrfUnd3MeIdIA=="/>
    <w:docVar w:name="Encrypted_AcadreDataDocumentDescription" w:val="ynH4xyyhcLE7WNKDQl1j+w=="/>
    <w:docVar w:name="Encrypted_AcadreDataDocumentEvenOutInt" w:val="hkzhiUmdnR0gYA/I+vu4OA=="/>
    <w:docVar w:name="Encrypted_AcadreDataDocumentPublicAccessLevel" w:val="MeiIw7JuP2rrm6ekkW0mmg=="/>
    <w:docVar w:name="Encrypted_AcadreDataDocumentPublicAccessLevelId" w:val="GMapNOIbqL1AdHD5+xJ8hw=="/>
    <w:docVar w:name="Encrypted_AcadreDataDocumentResponsibleUserId" w:val="MZR4fqCykWUquPpJErupDw=="/>
    <w:docVar w:name="Encrypted_AcadreDataDocumentResponsibleUserInitials" w:val="tXtksFcXEFw/9JEa5RU9/w=="/>
    <w:docVar w:name="Encrypted_AcadreDataDocumentResponsibleUserName" w:val="QCnyASmPl+R7GyNnR0RznCrjMw4UiRWXoJ8YZDRMuAk="/>
    <w:docVar w:name="Encrypted_AcadreDataDocumentStatus" w:val="6p7wRqnJnSosHKwS7njWc40Ivkvmm1TZ9OfC+GtgtwU="/>
    <w:docVar w:name="Encrypted_AcadreDataDocumentStatusLiteral" w:val="NIVIwarKPk129xeXoJ87kg=="/>
    <w:docVar w:name="Encrypted_AcadreDataDocumentTitle" w:val="nIg01JeGHTAwRmUy8iQXVTcIiZyQzgGgHBLPHWMxcUc="/>
    <w:docVar w:name="Encrypted_AcadreDataDocumentType" w:val="/3T87mn8PW4Mciz5g4YcGw=="/>
    <w:docVar w:name="Encrypted_AcadreDataDocumentTypeLiteral" w:val="3cCIr9AKkGckzvaSoErv+g=="/>
    <w:docVar w:name="Encrypted_AcadreDataOrganisationUnit" w:val="Vd++9+srV07Eb87mtRVH/yzW8Pzxf+LS1pM3cmuXsfEH7TrO8SweFZK/UYX29MWW"/>
    <w:docVar w:name="Encrypted_AcadreDataUserId" w:val="MZR4fqCykWUquPpJErupDw=="/>
    <w:docVar w:name="Encrypted_AcadreDataUserInitials" w:val="tXtksFcXEFw/9JEa5RU9/w=="/>
    <w:docVar w:name="Encrypted_AcadreDataUserName" w:val="QCnyASmPl+R7GyNnR0RznCrjMw4UiRWXoJ8YZDRMuAk="/>
    <w:docVar w:name="Encrypted_AcadreDocumentToMultipleRecipients" w:val="Go1BF8BBsJqqGsR1izlsvQ=="/>
    <w:docVar w:name="Encrypted_DialogFieldValue_caseno" w:val="x3zAWN75P7a+V4guEj4PgQ=="/>
    <w:docVar w:name="Encrypted_DialogFieldValue_docheader" w:val="nIg01JeGHTAwRmUy8iQXVTcIiZyQzgGgHBLPHWMxcUc="/>
    <w:docVar w:name="Encrypted_DialogFieldValue_documentdate" w:val="RQof+Lcs6XrfUnd3MeIdIA=="/>
    <w:docVar w:name="Encrypted_DialogFieldValue_documentid" w:val="gJO26cKJB2kn0P+9ICPOhoB3QNK6+ull5ICu9Kbt+/c="/>
    <w:docVar w:name="Encrypted_DialogFieldValue_senderdepartment" w:val="Vd++9+srV07Eb87mtRVH/yzW8Pzxf+LS1pM3cmuXsfEH7TrO8SweFZK/UYX29MWW"/>
    <w:docVar w:name="Encrypted_DialogFieldValue_senderinitials" w:val="tXtksFcXEFw/9JEa5RU9/w=="/>
    <w:docVar w:name="Encrypted_DocCaseNo" w:val="x3zAWN75P7a+V4guEj4PgQ=="/>
    <w:docVar w:name="Encrypted_DocHeader" w:val="nIg01JeGHTAwRmUy8iQXVTcIiZyQzgGgHBLPHWMxcUc="/>
    <w:docVar w:name="erudskrevet" w:val="true"/>
    <w:docVar w:name="IntegrationType" w:val="AcadreCM"/>
    <w:docVar w:name="SaveInTemplateCenterEnabled" w:val="False"/>
  </w:docVars>
  <w:rsids>
    <w:rsidRoot w:val="005D6832"/>
    <w:rsid w:val="00001221"/>
    <w:rsid w:val="00010936"/>
    <w:rsid w:val="00012DE0"/>
    <w:rsid w:val="0001389E"/>
    <w:rsid w:val="00023807"/>
    <w:rsid w:val="00030DDC"/>
    <w:rsid w:val="00032227"/>
    <w:rsid w:val="00033948"/>
    <w:rsid w:val="00035DB1"/>
    <w:rsid w:val="0003738C"/>
    <w:rsid w:val="00040A64"/>
    <w:rsid w:val="000433F1"/>
    <w:rsid w:val="000459A7"/>
    <w:rsid w:val="0005272B"/>
    <w:rsid w:val="00052F34"/>
    <w:rsid w:val="0006078C"/>
    <w:rsid w:val="0006509E"/>
    <w:rsid w:val="00071710"/>
    <w:rsid w:val="000800EB"/>
    <w:rsid w:val="00095363"/>
    <w:rsid w:val="000A3136"/>
    <w:rsid w:val="000A3AEB"/>
    <w:rsid w:val="000A4590"/>
    <w:rsid w:val="000A6B44"/>
    <w:rsid w:val="000B1B1D"/>
    <w:rsid w:val="000D0865"/>
    <w:rsid w:val="000D5D48"/>
    <w:rsid w:val="000D5EE0"/>
    <w:rsid w:val="001024F6"/>
    <w:rsid w:val="001159EC"/>
    <w:rsid w:val="001207F4"/>
    <w:rsid w:val="0014225B"/>
    <w:rsid w:val="001605CE"/>
    <w:rsid w:val="00162286"/>
    <w:rsid w:val="0017076C"/>
    <w:rsid w:val="00172265"/>
    <w:rsid w:val="001741E2"/>
    <w:rsid w:val="0017441B"/>
    <w:rsid w:val="00194C1C"/>
    <w:rsid w:val="001961B5"/>
    <w:rsid w:val="001B1A7A"/>
    <w:rsid w:val="001B3655"/>
    <w:rsid w:val="001C0D0D"/>
    <w:rsid w:val="001C4AE2"/>
    <w:rsid w:val="001E0452"/>
    <w:rsid w:val="001E1A9F"/>
    <w:rsid w:val="001F3F56"/>
    <w:rsid w:val="00201EF6"/>
    <w:rsid w:val="00210436"/>
    <w:rsid w:val="00211638"/>
    <w:rsid w:val="00215402"/>
    <w:rsid w:val="00221576"/>
    <w:rsid w:val="00223FD4"/>
    <w:rsid w:val="002377A3"/>
    <w:rsid w:val="00237C52"/>
    <w:rsid w:val="00240C72"/>
    <w:rsid w:val="00242D5A"/>
    <w:rsid w:val="00243199"/>
    <w:rsid w:val="0024670D"/>
    <w:rsid w:val="00255FD7"/>
    <w:rsid w:val="0025615B"/>
    <w:rsid w:val="00256C68"/>
    <w:rsid w:val="002571B2"/>
    <w:rsid w:val="002761CC"/>
    <w:rsid w:val="00286180"/>
    <w:rsid w:val="00291F2A"/>
    <w:rsid w:val="00297977"/>
    <w:rsid w:val="002A3D74"/>
    <w:rsid w:val="002B089C"/>
    <w:rsid w:val="002C38AC"/>
    <w:rsid w:val="002D48D5"/>
    <w:rsid w:val="002E0913"/>
    <w:rsid w:val="002F2B4D"/>
    <w:rsid w:val="00300223"/>
    <w:rsid w:val="003002EE"/>
    <w:rsid w:val="00307BA6"/>
    <w:rsid w:val="00320345"/>
    <w:rsid w:val="00322EF9"/>
    <w:rsid w:val="00325EFA"/>
    <w:rsid w:val="00330884"/>
    <w:rsid w:val="00330AAC"/>
    <w:rsid w:val="00332008"/>
    <w:rsid w:val="003346A7"/>
    <w:rsid w:val="00353D2B"/>
    <w:rsid w:val="003573EB"/>
    <w:rsid w:val="00360EE5"/>
    <w:rsid w:val="003755A8"/>
    <w:rsid w:val="00377EBC"/>
    <w:rsid w:val="00377EFB"/>
    <w:rsid w:val="00382075"/>
    <w:rsid w:val="00382107"/>
    <w:rsid w:val="003A2C3E"/>
    <w:rsid w:val="003A6328"/>
    <w:rsid w:val="003B491B"/>
    <w:rsid w:val="003C1111"/>
    <w:rsid w:val="003C25E7"/>
    <w:rsid w:val="003C3D0E"/>
    <w:rsid w:val="003D3CC1"/>
    <w:rsid w:val="003D4151"/>
    <w:rsid w:val="003D462F"/>
    <w:rsid w:val="003E3B7C"/>
    <w:rsid w:val="003E5F03"/>
    <w:rsid w:val="003F788B"/>
    <w:rsid w:val="00405E31"/>
    <w:rsid w:val="004077D7"/>
    <w:rsid w:val="00414B41"/>
    <w:rsid w:val="004230D3"/>
    <w:rsid w:val="0043068A"/>
    <w:rsid w:val="00433289"/>
    <w:rsid w:val="004401F3"/>
    <w:rsid w:val="00442D46"/>
    <w:rsid w:val="00453159"/>
    <w:rsid w:val="004562D8"/>
    <w:rsid w:val="00463FB1"/>
    <w:rsid w:val="00475577"/>
    <w:rsid w:val="004777B3"/>
    <w:rsid w:val="00493A0A"/>
    <w:rsid w:val="004A76B1"/>
    <w:rsid w:val="004B1B30"/>
    <w:rsid w:val="004D2DCB"/>
    <w:rsid w:val="004D44CB"/>
    <w:rsid w:val="004D6AEC"/>
    <w:rsid w:val="004D7522"/>
    <w:rsid w:val="004E208F"/>
    <w:rsid w:val="004E308B"/>
    <w:rsid w:val="004E6140"/>
    <w:rsid w:val="004E713B"/>
    <w:rsid w:val="0050328B"/>
    <w:rsid w:val="0051212F"/>
    <w:rsid w:val="00516E80"/>
    <w:rsid w:val="005175B8"/>
    <w:rsid w:val="0053245C"/>
    <w:rsid w:val="005354A4"/>
    <w:rsid w:val="00535826"/>
    <w:rsid w:val="00537618"/>
    <w:rsid w:val="00545A41"/>
    <w:rsid w:val="00556425"/>
    <w:rsid w:val="00562DE4"/>
    <w:rsid w:val="005A26EA"/>
    <w:rsid w:val="005A56BC"/>
    <w:rsid w:val="005B324A"/>
    <w:rsid w:val="005B43A1"/>
    <w:rsid w:val="005B6A0D"/>
    <w:rsid w:val="005B6AF7"/>
    <w:rsid w:val="005D51F4"/>
    <w:rsid w:val="005D54B6"/>
    <w:rsid w:val="005D6832"/>
    <w:rsid w:val="005D68C0"/>
    <w:rsid w:val="005D7C29"/>
    <w:rsid w:val="005E16A0"/>
    <w:rsid w:val="006123A3"/>
    <w:rsid w:val="00615BC6"/>
    <w:rsid w:val="00624CA9"/>
    <w:rsid w:val="0062515B"/>
    <w:rsid w:val="00631B1D"/>
    <w:rsid w:val="0064028F"/>
    <w:rsid w:val="006402BE"/>
    <w:rsid w:val="00644F1D"/>
    <w:rsid w:val="0065527C"/>
    <w:rsid w:val="00655F0F"/>
    <w:rsid w:val="00673709"/>
    <w:rsid w:val="00676071"/>
    <w:rsid w:val="006778E6"/>
    <w:rsid w:val="006A52D6"/>
    <w:rsid w:val="006A7CBB"/>
    <w:rsid w:val="006D08B3"/>
    <w:rsid w:val="006D12FD"/>
    <w:rsid w:val="006D2226"/>
    <w:rsid w:val="006E44C0"/>
    <w:rsid w:val="006E7D22"/>
    <w:rsid w:val="006F05C0"/>
    <w:rsid w:val="00702114"/>
    <w:rsid w:val="00705578"/>
    <w:rsid w:val="0070571B"/>
    <w:rsid w:val="0070702D"/>
    <w:rsid w:val="0071702F"/>
    <w:rsid w:val="007216BE"/>
    <w:rsid w:val="007253CF"/>
    <w:rsid w:val="007258B5"/>
    <w:rsid w:val="0073005F"/>
    <w:rsid w:val="00742BBE"/>
    <w:rsid w:val="007742CA"/>
    <w:rsid w:val="00774AAF"/>
    <w:rsid w:val="00786733"/>
    <w:rsid w:val="00786D05"/>
    <w:rsid w:val="007912FF"/>
    <w:rsid w:val="007B1EE2"/>
    <w:rsid w:val="007B5CA6"/>
    <w:rsid w:val="007B5D2E"/>
    <w:rsid w:val="007C23DC"/>
    <w:rsid w:val="007C5EBF"/>
    <w:rsid w:val="007D3520"/>
    <w:rsid w:val="007E153C"/>
    <w:rsid w:val="007E1F5F"/>
    <w:rsid w:val="007E754F"/>
    <w:rsid w:val="007F14E0"/>
    <w:rsid w:val="007F3653"/>
    <w:rsid w:val="007F6912"/>
    <w:rsid w:val="00805507"/>
    <w:rsid w:val="00806BD1"/>
    <w:rsid w:val="00807906"/>
    <w:rsid w:val="00817FAF"/>
    <w:rsid w:val="00820B9D"/>
    <w:rsid w:val="00824418"/>
    <w:rsid w:val="00827358"/>
    <w:rsid w:val="00830C9C"/>
    <w:rsid w:val="00842B63"/>
    <w:rsid w:val="008441D7"/>
    <w:rsid w:val="008449E6"/>
    <w:rsid w:val="00850794"/>
    <w:rsid w:val="00861825"/>
    <w:rsid w:val="00862BB3"/>
    <w:rsid w:val="00862DA3"/>
    <w:rsid w:val="00866CEE"/>
    <w:rsid w:val="00874023"/>
    <w:rsid w:val="00875C1E"/>
    <w:rsid w:val="00882380"/>
    <w:rsid w:val="00887242"/>
    <w:rsid w:val="00892959"/>
    <w:rsid w:val="008A3E79"/>
    <w:rsid w:val="008A651E"/>
    <w:rsid w:val="008A6B29"/>
    <w:rsid w:val="008B7843"/>
    <w:rsid w:val="008C2F22"/>
    <w:rsid w:val="008C3007"/>
    <w:rsid w:val="008D38F9"/>
    <w:rsid w:val="008D5517"/>
    <w:rsid w:val="008D7E89"/>
    <w:rsid w:val="008E7C8A"/>
    <w:rsid w:val="008F06DD"/>
    <w:rsid w:val="009061B1"/>
    <w:rsid w:val="00920B85"/>
    <w:rsid w:val="00927269"/>
    <w:rsid w:val="0093151F"/>
    <w:rsid w:val="00935693"/>
    <w:rsid w:val="009379F6"/>
    <w:rsid w:val="00953F96"/>
    <w:rsid w:val="00954157"/>
    <w:rsid w:val="00962CFB"/>
    <w:rsid w:val="009701D3"/>
    <w:rsid w:val="00972920"/>
    <w:rsid w:val="00976706"/>
    <w:rsid w:val="009803DA"/>
    <w:rsid w:val="009A0EA2"/>
    <w:rsid w:val="009E1E11"/>
    <w:rsid w:val="009E3EFF"/>
    <w:rsid w:val="009F27E7"/>
    <w:rsid w:val="009F69D0"/>
    <w:rsid w:val="00A067F0"/>
    <w:rsid w:val="00A10248"/>
    <w:rsid w:val="00A13B08"/>
    <w:rsid w:val="00A1431C"/>
    <w:rsid w:val="00A2115E"/>
    <w:rsid w:val="00A3685B"/>
    <w:rsid w:val="00A36F67"/>
    <w:rsid w:val="00A61702"/>
    <w:rsid w:val="00A66F77"/>
    <w:rsid w:val="00A72094"/>
    <w:rsid w:val="00A8060F"/>
    <w:rsid w:val="00A84D56"/>
    <w:rsid w:val="00A93C1B"/>
    <w:rsid w:val="00AB6BA9"/>
    <w:rsid w:val="00AB72C8"/>
    <w:rsid w:val="00AC6992"/>
    <w:rsid w:val="00AC6B4B"/>
    <w:rsid w:val="00AD103D"/>
    <w:rsid w:val="00AD37A9"/>
    <w:rsid w:val="00AE37A8"/>
    <w:rsid w:val="00AF1CA7"/>
    <w:rsid w:val="00B07355"/>
    <w:rsid w:val="00B103C0"/>
    <w:rsid w:val="00B11024"/>
    <w:rsid w:val="00B11A6D"/>
    <w:rsid w:val="00B202BD"/>
    <w:rsid w:val="00B27388"/>
    <w:rsid w:val="00B44B74"/>
    <w:rsid w:val="00B46AB4"/>
    <w:rsid w:val="00B524F9"/>
    <w:rsid w:val="00B623AD"/>
    <w:rsid w:val="00B63D2B"/>
    <w:rsid w:val="00B73447"/>
    <w:rsid w:val="00B81051"/>
    <w:rsid w:val="00B82C54"/>
    <w:rsid w:val="00B90495"/>
    <w:rsid w:val="00B977D3"/>
    <w:rsid w:val="00B97A69"/>
    <w:rsid w:val="00BA0353"/>
    <w:rsid w:val="00BC05B5"/>
    <w:rsid w:val="00BC5779"/>
    <w:rsid w:val="00BE410C"/>
    <w:rsid w:val="00C244ED"/>
    <w:rsid w:val="00C2634F"/>
    <w:rsid w:val="00C273B1"/>
    <w:rsid w:val="00C27C0E"/>
    <w:rsid w:val="00C31634"/>
    <w:rsid w:val="00C35221"/>
    <w:rsid w:val="00C4005D"/>
    <w:rsid w:val="00C70117"/>
    <w:rsid w:val="00C70F53"/>
    <w:rsid w:val="00C73C9F"/>
    <w:rsid w:val="00C73D11"/>
    <w:rsid w:val="00C74D31"/>
    <w:rsid w:val="00C76F49"/>
    <w:rsid w:val="00C8138F"/>
    <w:rsid w:val="00C83B56"/>
    <w:rsid w:val="00C9078C"/>
    <w:rsid w:val="00C914D4"/>
    <w:rsid w:val="00C919B3"/>
    <w:rsid w:val="00C95DFC"/>
    <w:rsid w:val="00C96101"/>
    <w:rsid w:val="00C969BE"/>
    <w:rsid w:val="00CA5530"/>
    <w:rsid w:val="00CA7AB3"/>
    <w:rsid w:val="00CB1662"/>
    <w:rsid w:val="00CC0E54"/>
    <w:rsid w:val="00CC3DA3"/>
    <w:rsid w:val="00CE45EA"/>
    <w:rsid w:val="00CF6203"/>
    <w:rsid w:val="00D016DD"/>
    <w:rsid w:val="00D05652"/>
    <w:rsid w:val="00D06F62"/>
    <w:rsid w:val="00D0764C"/>
    <w:rsid w:val="00D12F7F"/>
    <w:rsid w:val="00D26B0C"/>
    <w:rsid w:val="00D31E51"/>
    <w:rsid w:val="00D33F15"/>
    <w:rsid w:val="00D3768B"/>
    <w:rsid w:val="00D4646E"/>
    <w:rsid w:val="00D46F7E"/>
    <w:rsid w:val="00D55454"/>
    <w:rsid w:val="00D64570"/>
    <w:rsid w:val="00D66101"/>
    <w:rsid w:val="00D827C4"/>
    <w:rsid w:val="00D86FD5"/>
    <w:rsid w:val="00DA09DB"/>
    <w:rsid w:val="00DA64BF"/>
    <w:rsid w:val="00DC2EF6"/>
    <w:rsid w:val="00DD17F2"/>
    <w:rsid w:val="00DD24C3"/>
    <w:rsid w:val="00DD4960"/>
    <w:rsid w:val="00DF1075"/>
    <w:rsid w:val="00DF6022"/>
    <w:rsid w:val="00E149C2"/>
    <w:rsid w:val="00E16802"/>
    <w:rsid w:val="00E23B77"/>
    <w:rsid w:val="00E309BA"/>
    <w:rsid w:val="00E37954"/>
    <w:rsid w:val="00E43004"/>
    <w:rsid w:val="00E46F32"/>
    <w:rsid w:val="00E667A6"/>
    <w:rsid w:val="00E67AB5"/>
    <w:rsid w:val="00E708B2"/>
    <w:rsid w:val="00E72F67"/>
    <w:rsid w:val="00E7667B"/>
    <w:rsid w:val="00E846C5"/>
    <w:rsid w:val="00E84A7A"/>
    <w:rsid w:val="00E86C08"/>
    <w:rsid w:val="00E918E9"/>
    <w:rsid w:val="00EA5180"/>
    <w:rsid w:val="00EB3D9C"/>
    <w:rsid w:val="00EB78C6"/>
    <w:rsid w:val="00EC1F08"/>
    <w:rsid w:val="00EE3087"/>
    <w:rsid w:val="00EE4E26"/>
    <w:rsid w:val="00EF07D5"/>
    <w:rsid w:val="00F00963"/>
    <w:rsid w:val="00F10837"/>
    <w:rsid w:val="00F15E73"/>
    <w:rsid w:val="00F21144"/>
    <w:rsid w:val="00F31634"/>
    <w:rsid w:val="00F35ED7"/>
    <w:rsid w:val="00F5114B"/>
    <w:rsid w:val="00F5191F"/>
    <w:rsid w:val="00F542B4"/>
    <w:rsid w:val="00F5606A"/>
    <w:rsid w:val="00F75CD0"/>
    <w:rsid w:val="00F81786"/>
    <w:rsid w:val="00F933C2"/>
    <w:rsid w:val="00FA2965"/>
    <w:rsid w:val="00FA59D6"/>
    <w:rsid w:val="00FB4524"/>
    <w:rsid w:val="00FC3800"/>
    <w:rsid w:val="00FD7D1D"/>
    <w:rsid w:val="00FE13D4"/>
    <w:rsid w:val="00FE3B9B"/>
    <w:rsid w:val="00FF20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C15BD"/>
  <w15:docId w15:val="{6716924E-6FA5-4BAE-96D1-34EE9D6D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64C"/>
    <w:pPr>
      <w:spacing w:line="240" w:lineRule="atLeast"/>
    </w:pPr>
    <w:rPr>
      <w:rFonts w:ascii="Verdana" w:hAnsi="Verdana"/>
      <w:sz w:val="19"/>
    </w:rPr>
  </w:style>
  <w:style w:type="paragraph" w:styleId="Overskrift1">
    <w:name w:val="heading 1"/>
    <w:basedOn w:val="Normal"/>
    <w:next w:val="Normal"/>
    <w:qFormat/>
    <w:rsid w:val="00830C9C"/>
    <w:pPr>
      <w:spacing w:line="240" w:lineRule="exact"/>
      <w:outlineLvl w:val="0"/>
    </w:pPr>
    <w:rPr>
      <w:b/>
    </w:rPr>
  </w:style>
  <w:style w:type="paragraph" w:styleId="Overskrift2">
    <w:name w:val="heading 2"/>
    <w:basedOn w:val="Normal"/>
    <w:next w:val="Normal"/>
    <w:qFormat/>
    <w:rsid w:val="0062515B"/>
    <w:pPr>
      <w:spacing w:before="480"/>
      <w:outlineLvl w:val="1"/>
    </w:pPr>
    <w:rPr>
      <w:b/>
    </w:rPr>
  </w:style>
  <w:style w:type="paragraph" w:styleId="Overskrift3">
    <w:name w:val="heading 3"/>
    <w:basedOn w:val="Normal"/>
    <w:next w:val="Normalindrykning"/>
    <w:qFormat/>
    <w:rsid w:val="0062515B"/>
    <w:pPr>
      <w:spacing w:before="360"/>
      <w:outlineLvl w:val="2"/>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rsid w:val="0062515B"/>
    <w:pPr>
      <w:ind w:left="1304"/>
    </w:pPr>
  </w:style>
  <w:style w:type="paragraph" w:styleId="Indholdsfortegnelse2">
    <w:name w:val="toc 2"/>
    <w:basedOn w:val="Normal"/>
    <w:next w:val="Normal"/>
    <w:semiHidden/>
    <w:rsid w:val="0062515B"/>
    <w:pPr>
      <w:tabs>
        <w:tab w:val="left" w:pos="567"/>
        <w:tab w:val="right" w:pos="8335"/>
      </w:tabs>
      <w:spacing w:after="240"/>
      <w:ind w:left="567" w:right="-57" w:hanging="567"/>
    </w:pPr>
    <w:rPr>
      <w:rFonts w:ascii="Times New Roman" w:hAnsi="Times New Roman"/>
    </w:rPr>
  </w:style>
  <w:style w:type="paragraph" w:styleId="Sidefod">
    <w:name w:val="footer"/>
    <w:basedOn w:val="Normal"/>
    <w:rsid w:val="0062515B"/>
    <w:pPr>
      <w:tabs>
        <w:tab w:val="center" w:pos="4819"/>
        <w:tab w:val="right" w:pos="9071"/>
      </w:tabs>
    </w:pPr>
  </w:style>
  <w:style w:type="paragraph" w:styleId="Sidehoved">
    <w:name w:val="header"/>
    <w:basedOn w:val="Normal"/>
    <w:rsid w:val="0062515B"/>
    <w:pPr>
      <w:tabs>
        <w:tab w:val="right" w:pos="8931"/>
      </w:tabs>
      <w:spacing w:after="1418"/>
    </w:pPr>
  </w:style>
  <w:style w:type="paragraph" w:customStyle="1" w:styleId="Liste1">
    <w:name w:val="Liste1"/>
    <w:basedOn w:val="Normal"/>
    <w:rsid w:val="0062515B"/>
    <w:pPr>
      <w:spacing w:before="120"/>
      <w:ind w:left="709" w:hanging="709"/>
    </w:pPr>
  </w:style>
  <w:style w:type="paragraph" w:customStyle="1" w:styleId="Brevtop">
    <w:name w:val="Brevtop"/>
    <w:basedOn w:val="Normal"/>
    <w:rsid w:val="0062515B"/>
    <w:pPr>
      <w:jc w:val="center"/>
    </w:pPr>
    <w:rPr>
      <w:b/>
      <w:sz w:val="20"/>
    </w:rPr>
  </w:style>
  <w:style w:type="paragraph" w:styleId="Dato">
    <w:name w:val="Date"/>
    <w:basedOn w:val="Normal"/>
    <w:next w:val="Dato1"/>
    <w:rsid w:val="0062515B"/>
    <w:pPr>
      <w:tabs>
        <w:tab w:val="left" w:pos="4536"/>
        <w:tab w:val="right" w:pos="8931"/>
      </w:tabs>
      <w:spacing w:before="960"/>
    </w:pPr>
    <w:rPr>
      <w:b/>
      <w:sz w:val="20"/>
    </w:rPr>
  </w:style>
  <w:style w:type="paragraph" w:customStyle="1" w:styleId="Dato1">
    <w:name w:val="Dato1"/>
    <w:basedOn w:val="Dato"/>
    <w:rsid w:val="0062515B"/>
    <w:pPr>
      <w:tabs>
        <w:tab w:val="clear" w:pos="4536"/>
        <w:tab w:val="clear" w:pos="8931"/>
        <w:tab w:val="left" w:pos="3686"/>
        <w:tab w:val="left" w:pos="7655"/>
      </w:tabs>
      <w:ind w:right="-170"/>
    </w:pPr>
  </w:style>
  <w:style w:type="paragraph" w:customStyle="1" w:styleId="BilagKopi">
    <w:name w:val="BilagKopi"/>
    <w:basedOn w:val="Normal"/>
    <w:rsid w:val="0062515B"/>
    <w:pPr>
      <w:keepNext/>
      <w:keepLines/>
      <w:tabs>
        <w:tab w:val="left" w:pos="851"/>
      </w:tabs>
    </w:pPr>
  </w:style>
  <w:style w:type="paragraph" w:customStyle="1" w:styleId="Adresse">
    <w:name w:val="Adresse"/>
    <w:basedOn w:val="Normal"/>
    <w:rsid w:val="0062515B"/>
  </w:style>
  <w:style w:type="paragraph" w:customStyle="1" w:styleId="Hilsen">
    <w:name w:val="Hilsen"/>
    <w:basedOn w:val="Normal"/>
    <w:rsid w:val="0062515B"/>
    <w:pPr>
      <w:keepNext/>
      <w:keepLines/>
      <w:spacing w:before="960" w:after="720"/>
    </w:pPr>
  </w:style>
  <w:style w:type="paragraph" w:customStyle="1" w:styleId="Dato2">
    <w:name w:val="Dato2"/>
    <w:basedOn w:val="Dato1"/>
    <w:rsid w:val="0062515B"/>
    <w:pPr>
      <w:spacing w:before="0" w:after="480"/>
      <w:ind w:right="0"/>
    </w:pPr>
    <w:rPr>
      <w:b w:val="0"/>
      <w:sz w:val="24"/>
    </w:rPr>
  </w:style>
  <w:style w:type="character" w:styleId="Sidetal">
    <w:name w:val="page number"/>
    <w:basedOn w:val="Standardskrifttypeiafsnit"/>
    <w:rsid w:val="0062515B"/>
  </w:style>
  <w:style w:type="paragraph" w:customStyle="1" w:styleId="TypografiOverskrift1Fr12pkt">
    <w:name w:val="Typografi Overskrift 1 + Før:  12 pkt."/>
    <w:basedOn w:val="Overskrift1"/>
    <w:rsid w:val="00830C9C"/>
    <w:rPr>
      <w:bCs/>
    </w:rPr>
  </w:style>
  <w:style w:type="table" w:styleId="Tabel-Gitter">
    <w:name w:val="Table Grid"/>
    <w:basedOn w:val="Tabel-Normal"/>
    <w:rsid w:val="00C7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001221"/>
    <w:rPr>
      <w:rFonts w:ascii="Tahoma" w:hAnsi="Tahoma" w:cs="Tahoma"/>
      <w:sz w:val="16"/>
      <w:szCs w:val="16"/>
    </w:rPr>
  </w:style>
  <w:style w:type="paragraph" w:customStyle="1" w:styleId="SidehovedEnhed">
    <w:name w:val="SidehovedEnhed"/>
    <w:basedOn w:val="Normal"/>
    <w:rsid w:val="00953F96"/>
    <w:pPr>
      <w:spacing w:line="200" w:lineRule="exact"/>
    </w:pPr>
    <w:rPr>
      <w:sz w:val="16"/>
    </w:rPr>
  </w:style>
  <w:style w:type="paragraph" w:customStyle="1" w:styleId="SidehovedDato">
    <w:name w:val="SidehovedDato"/>
    <w:basedOn w:val="Normal"/>
    <w:rsid w:val="00953F96"/>
    <w:pPr>
      <w:spacing w:line="200" w:lineRule="exact"/>
      <w:jc w:val="right"/>
    </w:pPr>
    <w:rPr>
      <w:sz w:val="16"/>
    </w:rPr>
  </w:style>
  <w:style w:type="paragraph" w:customStyle="1" w:styleId="SidehovedNotat">
    <w:name w:val="SidehovedNotat"/>
    <w:basedOn w:val="Sidehoved"/>
    <w:rsid w:val="00953F96"/>
    <w:pPr>
      <w:spacing w:after="0"/>
      <w:jc w:val="right"/>
    </w:pPr>
    <w:rPr>
      <w:b/>
      <w:bCs/>
      <w:color w:val="999999"/>
      <w:sz w:val="28"/>
    </w:rPr>
  </w:style>
  <w:style w:type="paragraph" w:customStyle="1" w:styleId="SidefodTekst">
    <w:name w:val="SidefodTekst"/>
    <w:basedOn w:val="Sidefod"/>
    <w:rsid w:val="00953F96"/>
    <w:pPr>
      <w:tabs>
        <w:tab w:val="clear" w:pos="4819"/>
        <w:tab w:val="clear" w:pos="9071"/>
        <w:tab w:val="left" w:pos="3119"/>
        <w:tab w:val="left" w:pos="4820"/>
        <w:tab w:val="left" w:pos="6521"/>
      </w:tabs>
      <w:spacing w:line="200" w:lineRule="exact"/>
      <w:ind w:right="-425"/>
    </w:pPr>
    <w:rPr>
      <w:sz w:val="16"/>
      <w:szCs w:val="16"/>
    </w:rPr>
  </w:style>
  <w:style w:type="paragraph" w:styleId="Listeafsnit">
    <w:name w:val="List Paragraph"/>
    <w:basedOn w:val="Normal"/>
    <w:uiPriority w:val="34"/>
    <w:qFormat/>
    <w:rsid w:val="008A6B29"/>
    <w:pPr>
      <w:spacing w:line="240" w:lineRule="auto"/>
      <w:ind w:left="720"/>
      <w:contextualSpacing/>
    </w:pPr>
    <w:rPr>
      <w:szCs w:val="24"/>
    </w:rPr>
  </w:style>
  <w:style w:type="paragraph" w:styleId="Indholdsfortegnelse1">
    <w:name w:val="toc 1"/>
    <w:basedOn w:val="Normal"/>
    <w:next w:val="Normal"/>
    <w:autoRedefine/>
    <w:uiPriority w:val="39"/>
    <w:unhideWhenUsed/>
    <w:rsid w:val="008A6B29"/>
    <w:pPr>
      <w:spacing w:after="100"/>
    </w:pPr>
  </w:style>
  <w:style w:type="character" w:styleId="Hyperlink">
    <w:name w:val="Hyperlink"/>
    <w:basedOn w:val="Standardskrifttypeiafsnit"/>
    <w:uiPriority w:val="99"/>
    <w:unhideWhenUsed/>
    <w:rsid w:val="008A6B29"/>
    <w:rPr>
      <w:color w:val="0000FF" w:themeColor="hyperlink"/>
      <w:u w:val="single"/>
    </w:rPr>
  </w:style>
  <w:style w:type="character" w:styleId="Kommentarhenvisning">
    <w:name w:val="annotation reference"/>
    <w:basedOn w:val="Standardskrifttypeiafsnit"/>
    <w:semiHidden/>
    <w:unhideWhenUsed/>
    <w:rsid w:val="003E5F03"/>
    <w:rPr>
      <w:sz w:val="16"/>
      <w:szCs w:val="16"/>
    </w:rPr>
  </w:style>
  <w:style w:type="paragraph" w:styleId="Kommentartekst">
    <w:name w:val="annotation text"/>
    <w:basedOn w:val="Normal"/>
    <w:link w:val="KommentartekstTegn"/>
    <w:unhideWhenUsed/>
    <w:rsid w:val="003E5F03"/>
    <w:pPr>
      <w:spacing w:line="240" w:lineRule="auto"/>
    </w:pPr>
    <w:rPr>
      <w:sz w:val="20"/>
    </w:rPr>
  </w:style>
  <w:style w:type="character" w:customStyle="1" w:styleId="KommentartekstTegn">
    <w:name w:val="Kommentartekst Tegn"/>
    <w:basedOn w:val="Standardskrifttypeiafsnit"/>
    <w:link w:val="Kommentartekst"/>
    <w:rsid w:val="003E5F03"/>
    <w:rPr>
      <w:rFonts w:ascii="Verdana" w:hAnsi="Verdana"/>
    </w:rPr>
  </w:style>
  <w:style w:type="paragraph" w:styleId="Kommentaremne">
    <w:name w:val="annotation subject"/>
    <w:basedOn w:val="Kommentartekst"/>
    <w:next w:val="Kommentartekst"/>
    <w:link w:val="KommentaremneTegn"/>
    <w:semiHidden/>
    <w:unhideWhenUsed/>
    <w:rsid w:val="003E5F03"/>
    <w:rPr>
      <w:b/>
      <w:bCs/>
    </w:rPr>
  </w:style>
  <w:style w:type="character" w:customStyle="1" w:styleId="KommentaremneTegn">
    <w:name w:val="Kommentaremne Tegn"/>
    <w:basedOn w:val="KommentartekstTegn"/>
    <w:link w:val="Kommentaremne"/>
    <w:semiHidden/>
    <w:rsid w:val="003E5F03"/>
    <w:rPr>
      <w:rFonts w:ascii="Verdana" w:hAnsi="Verdana"/>
      <w:b/>
      <w:bCs/>
    </w:rPr>
  </w:style>
  <w:style w:type="paragraph" w:styleId="Korrektur">
    <w:name w:val="Revision"/>
    <w:hidden/>
    <w:uiPriority w:val="99"/>
    <w:semiHidden/>
    <w:rsid w:val="007C23DC"/>
    <w:rPr>
      <w:rFonts w:ascii="Verdana" w:hAnsi="Verdan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40421-B7FC-46F8-88D6-2D1869C3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1500</Words>
  <Characters>9947</Characters>
  <Application>Microsoft Office Word</Application>
  <DocSecurity>0</DocSecurity>
  <Lines>236</Lines>
  <Paragraphs>97</Paragraphs>
  <ScaleCrop>false</ScaleCrop>
  <HeadingPairs>
    <vt:vector size="2" baseType="variant">
      <vt:variant>
        <vt:lpstr>Titel</vt:lpstr>
      </vt:variant>
      <vt:variant>
        <vt:i4>1</vt:i4>
      </vt:variant>
    </vt:vector>
  </HeadingPairs>
  <TitlesOfParts>
    <vt:vector size="1" baseType="lpstr">
      <vt:lpstr>Skabelon - tilsynsrapport 2021</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 tilsynsrapport 2021</dc:title>
  <dc:creator>RikkeRoe</dc:creator>
  <cp:lastModifiedBy>Pernille Bechlund</cp:lastModifiedBy>
  <cp:revision>2</cp:revision>
  <cp:lastPrinted>2011-01-05T10:44:00Z</cp:lastPrinted>
  <dcterms:created xsi:type="dcterms:W3CDTF">2025-07-09T06:47:00Z</dcterms:created>
  <dcterms:modified xsi:type="dcterms:W3CDTF">2025-07-09T06:47:00Z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{3051C060-CA0C-4C82-B8F7-0BE43B708714}</vt:lpwstr>
  </property>
  <property fmtid="{D5CDD505-2E9C-101B-9397-08002B2CF9AE}" pid="3" name="AcadreDocumentId">
    <vt:i4>7444564</vt:i4>
  </property>
  <property fmtid="{D5CDD505-2E9C-101B-9397-08002B2CF9AE}" pid="4" name="AcadreCaseId">
    <vt:i4>654389</vt:i4>
  </property>
</Properties>
</file>